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607"/>
        <w:gridCol w:w="2611"/>
        <w:gridCol w:w="2689"/>
      </w:tblGrid>
      <w:tr w:rsidR="00DE6567" w:rsidRPr="00DE6567" w14:paraId="43D21792" w14:textId="77777777" w:rsidTr="00DE6567">
        <w:trPr>
          <w:cantSplit/>
          <w:trHeight w:val="249"/>
        </w:trPr>
        <w:tc>
          <w:tcPr>
            <w:tcW w:w="2300" w:type="dxa"/>
            <w:shd w:val="clear" w:color="auto" w:fill="E6E6E6"/>
            <w:vAlign w:val="center"/>
            <w:hideMark/>
          </w:tcPr>
          <w:p w14:paraId="4F6D9A45" w14:textId="77777777" w:rsidR="00DE6567" w:rsidRPr="00DE6567" w:rsidRDefault="00DE6567" w:rsidP="00DA171A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DE6567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Elaborado por </w:t>
            </w:r>
          </w:p>
        </w:tc>
        <w:tc>
          <w:tcPr>
            <w:tcW w:w="2607" w:type="dxa"/>
            <w:shd w:val="clear" w:color="auto" w:fill="E6E6E6"/>
            <w:vAlign w:val="center"/>
            <w:hideMark/>
          </w:tcPr>
          <w:p w14:paraId="3AC4399C" w14:textId="77777777" w:rsidR="00DE6567" w:rsidRPr="00DE6567" w:rsidRDefault="00DE6567" w:rsidP="00DA171A">
            <w:pPr>
              <w:tabs>
                <w:tab w:val="left" w:pos="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6567">
              <w:rPr>
                <w:rFonts w:ascii="Arial" w:hAnsi="Arial" w:cs="Arial"/>
                <w:bCs/>
                <w:sz w:val="20"/>
                <w:szCs w:val="20"/>
              </w:rPr>
              <w:t xml:space="preserve">Revisado por </w:t>
            </w:r>
          </w:p>
        </w:tc>
        <w:tc>
          <w:tcPr>
            <w:tcW w:w="2611" w:type="dxa"/>
            <w:shd w:val="clear" w:color="auto" w:fill="E6E6E6"/>
            <w:vAlign w:val="center"/>
          </w:tcPr>
          <w:p w14:paraId="14E2E8C5" w14:textId="77777777" w:rsidR="00DE6567" w:rsidRPr="00DE6567" w:rsidRDefault="00DE6567" w:rsidP="00DA171A">
            <w:pPr>
              <w:tabs>
                <w:tab w:val="left" w:pos="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6567">
              <w:rPr>
                <w:rFonts w:ascii="Arial" w:hAnsi="Arial" w:cs="Arial"/>
                <w:bCs/>
                <w:sz w:val="20"/>
                <w:szCs w:val="20"/>
              </w:rPr>
              <w:t xml:space="preserve">Aprobado por </w:t>
            </w:r>
          </w:p>
        </w:tc>
        <w:tc>
          <w:tcPr>
            <w:tcW w:w="2689" w:type="dxa"/>
            <w:shd w:val="clear" w:color="auto" w:fill="E6E6E6"/>
          </w:tcPr>
          <w:p w14:paraId="600891E6" w14:textId="77777777" w:rsidR="00DE6567" w:rsidRPr="00DE6567" w:rsidRDefault="00DE6567" w:rsidP="00DA171A">
            <w:pPr>
              <w:tabs>
                <w:tab w:val="left" w:pos="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6567">
              <w:rPr>
                <w:rFonts w:ascii="Arial" w:hAnsi="Arial" w:cs="Arial"/>
                <w:bCs/>
                <w:sz w:val="20"/>
                <w:szCs w:val="20"/>
              </w:rPr>
              <w:t>Fecha de entrada en vigencia</w:t>
            </w:r>
          </w:p>
        </w:tc>
      </w:tr>
      <w:tr w:rsidR="00DE6567" w:rsidRPr="00DE6567" w14:paraId="5FBADEF6" w14:textId="77777777" w:rsidTr="00DE6567">
        <w:trPr>
          <w:cantSplit/>
          <w:trHeight w:val="210"/>
        </w:trPr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6DDF0EE8" w14:textId="77777777" w:rsidR="00DE6567" w:rsidRPr="00DE6567" w:rsidRDefault="00DE6567" w:rsidP="00DA171A">
            <w:pPr>
              <w:tabs>
                <w:tab w:val="left" w:pos="83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6567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Gerente de </w:t>
            </w:r>
            <w:r w:rsidRPr="00DE6567">
              <w:rPr>
                <w:rFonts w:ascii="Arial" w:hAnsi="Arial" w:cs="Arial"/>
                <w:bCs/>
                <w:sz w:val="20"/>
                <w:szCs w:val="20"/>
                <w:lang w:val="es-PY"/>
              </w:rPr>
              <w:t>Calidad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vAlign w:val="center"/>
          </w:tcPr>
          <w:p w14:paraId="214BD671" w14:textId="3096BC69" w:rsidR="00DE6567" w:rsidRPr="00DE6567" w:rsidRDefault="00244BE0" w:rsidP="00DA171A">
            <w:pPr>
              <w:tabs>
                <w:tab w:val="left" w:pos="83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  <w:lang w:val="es-PY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PY"/>
              </w:rPr>
              <w:t>Coordina</w:t>
            </w:r>
            <w:r w:rsidR="00BD4E90">
              <w:rPr>
                <w:rFonts w:ascii="Arial" w:hAnsi="Arial" w:cs="Arial"/>
                <w:bCs/>
                <w:sz w:val="20"/>
                <w:szCs w:val="20"/>
                <w:lang w:val="es-PY"/>
              </w:rPr>
              <w:t>ción</w:t>
            </w:r>
            <w:r>
              <w:rPr>
                <w:rFonts w:ascii="Arial" w:hAnsi="Arial" w:cs="Arial"/>
                <w:bCs/>
                <w:sz w:val="20"/>
                <w:szCs w:val="20"/>
                <w:lang w:val="es-PY"/>
              </w:rPr>
              <w:t xml:space="preserve"> de </w:t>
            </w:r>
            <w:r w:rsidR="00DE6567" w:rsidRPr="00DE6567">
              <w:rPr>
                <w:rFonts w:ascii="Arial" w:hAnsi="Arial" w:cs="Arial"/>
                <w:bCs/>
                <w:sz w:val="20"/>
                <w:szCs w:val="20"/>
                <w:lang w:val="es-PY"/>
              </w:rPr>
              <w:t xml:space="preserve"> Certificación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14:paraId="756E5FC6" w14:textId="77777777" w:rsidR="00DE6567" w:rsidRPr="00DE6567" w:rsidRDefault="00DE6567" w:rsidP="00DA171A">
            <w:pPr>
              <w:tabs>
                <w:tab w:val="left" w:pos="395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6567">
              <w:rPr>
                <w:rFonts w:ascii="Arial" w:hAnsi="Arial" w:cs="Arial"/>
                <w:bCs/>
                <w:sz w:val="20"/>
                <w:szCs w:val="20"/>
              </w:rPr>
              <w:t>Gerente General</w:t>
            </w:r>
          </w:p>
        </w:tc>
        <w:tc>
          <w:tcPr>
            <w:tcW w:w="2689" w:type="dxa"/>
            <w:vMerge w:val="restart"/>
            <w:vAlign w:val="center"/>
          </w:tcPr>
          <w:p w14:paraId="265D2E03" w14:textId="768C5E8D" w:rsidR="00DE6567" w:rsidRPr="00DE6567" w:rsidRDefault="004C5F61" w:rsidP="00DA171A">
            <w:pPr>
              <w:tabs>
                <w:tab w:val="left" w:pos="395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23-07-2025</w:t>
            </w:r>
          </w:p>
        </w:tc>
      </w:tr>
      <w:tr w:rsidR="00DE6567" w:rsidRPr="00DE6567" w14:paraId="5E356759" w14:textId="77777777" w:rsidTr="00DE6567">
        <w:trPr>
          <w:cantSplit/>
          <w:trHeight w:val="210"/>
        </w:trPr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1F087436" w14:textId="77777777" w:rsidR="00DE6567" w:rsidRPr="00DE6567" w:rsidRDefault="00DE6567" w:rsidP="00DA171A">
            <w:pPr>
              <w:tabs>
                <w:tab w:val="left" w:pos="830"/>
              </w:tabs>
              <w:spacing w:before="40" w:after="40"/>
              <w:ind w:left="-7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225F043A" w14:textId="77777777" w:rsidR="00DE6567" w:rsidRPr="00DE6567" w:rsidRDefault="00DE6567" w:rsidP="00DA171A">
            <w:pPr>
              <w:tabs>
                <w:tab w:val="left" w:pos="83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231D8EC" w14:textId="77777777" w:rsidR="00DE6567" w:rsidRPr="00DE6567" w:rsidRDefault="00DE6567" w:rsidP="00DA171A">
            <w:pPr>
              <w:tabs>
                <w:tab w:val="left" w:pos="395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5BA3E3" w14:textId="77777777" w:rsidR="00DE6567" w:rsidRPr="00DE6567" w:rsidRDefault="00DE6567" w:rsidP="00DA171A">
            <w:pPr>
              <w:tabs>
                <w:tab w:val="left" w:pos="395"/>
              </w:tabs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</w:tcPr>
          <w:p w14:paraId="7FAB003F" w14:textId="77777777" w:rsidR="00DE6567" w:rsidRPr="00DE6567" w:rsidRDefault="00DE6567" w:rsidP="00DA171A">
            <w:pPr>
              <w:tabs>
                <w:tab w:val="left" w:pos="395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81AE885" w14:textId="77777777" w:rsidR="00DE6567" w:rsidRPr="00DE6567" w:rsidRDefault="00DE6567">
      <w:pPr>
        <w:rPr>
          <w:rFonts w:ascii="Arial" w:eastAsia="Arial Narrow" w:hAnsi="Arial" w:cs="Arial"/>
          <w:sz w:val="20"/>
          <w:szCs w:val="20"/>
        </w:rPr>
      </w:pPr>
    </w:p>
    <w:tbl>
      <w:tblPr>
        <w:tblStyle w:val="13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DE6567" w:rsidRPr="00DE6567" w14:paraId="3C63D3BC" w14:textId="77777777" w:rsidTr="00DE6567">
        <w:trPr>
          <w:trHeight w:val="20"/>
        </w:trPr>
        <w:tc>
          <w:tcPr>
            <w:tcW w:w="10207" w:type="dxa"/>
            <w:shd w:val="clear" w:color="auto" w:fill="E6E6E6"/>
          </w:tcPr>
          <w:p w14:paraId="2151061A" w14:textId="77777777" w:rsidR="00DE6567" w:rsidRPr="00DE6567" w:rsidRDefault="00DE6567" w:rsidP="00DA171A">
            <w:pPr>
              <w:pStyle w:val="Ttulo5"/>
              <w:numPr>
                <w:ilvl w:val="0"/>
                <w:numId w:val="3"/>
              </w:numPr>
              <w:spacing w:before="60" w:after="40"/>
              <w:jc w:val="left"/>
              <w:rPr>
                <w:sz w:val="20"/>
                <w:szCs w:val="20"/>
              </w:rPr>
            </w:pPr>
            <w:r w:rsidRPr="00DE6567">
              <w:rPr>
                <w:rFonts w:eastAsia="Arial Black"/>
                <w:sz w:val="20"/>
                <w:szCs w:val="20"/>
              </w:rPr>
              <w:t>OBJETIVO</w:t>
            </w:r>
          </w:p>
        </w:tc>
      </w:tr>
      <w:tr w:rsidR="00DE6567" w:rsidRPr="00DE6567" w14:paraId="1924B37A" w14:textId="77777777" w:rsidTr="00DE6567">
        <w:trPr>
          <w:trHeight w:val="636"/>
        </w:trPr>
        <w:tc>
          <w:tcPr>
            <w:tcW w:w="10207" w:type="dxa"/>
            <w:tcBorders>
              <w:bottom w:val="single" w:sz="4" w:space="0" w:color="000000"/>
            </w:tcBorders>
            <w:vAlign w:val="center"/>
          </w:tcPr>
          <w:p w14:paraId="5CBEA74A" w14:textId="77777777" w:rsidR="00DE6567" w:rsidRPr="00DE6567" w:rsidRDefault="00DE6567" w:rsidP="00DE6567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Establecer</w:t>
            </w:r>
            <w:r w:rsidRPr="00DE6567">
              <w:rPr>
                <w:rFonts w:ascii="Arial" w:eastAsia="Arial Narrow" w:hAnsi="Arial" w:cs="Arial"/>
                <w:sz w:val="20"/>
                <w:szCs w:val="20"/>
              </w:rPr>
              <w:t xml:space="preserve"> la política y el procedimiento para </w:t>
            </w:r>
            <w:r w:rsidRPr="00DE6567">
              <w:rPr>
                <w:rFonts w:ascii="Arial" w:hAnsi="Arial" w:cs="Arial"/>
                <w:sz w:val="20"/>
                <w:szCs w:val="20"/>
              </w:rPr>
              <w:t>recibir, evaluar y tomar decisiones sobre las quejas y apelaciones</w:t>
            </w:r>
            <w:r w:rsidRPr="00DE6567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proofErr w:type="spellStart"/>
            <w:r w:rsidRPr="00DE6567">
              <w:rPr>
                <w:rFonts w:ascii="Arial" w:hAnsi="Arial" w:cs="Arial"/>
                <w:iCs/>
                <w:sz w:val="20"/>
                <w:szCs w:val="20"/>
              </w:rPr>
              <w:t>recepcionadas</w:t>
            </w:r>
            <w:proofErr w:type="spellEnd"/>
            <w:r w:rsidRPr="00DE6567">
              <w:rPr>
                <w:rFonts w:ascii="Arial" w:hAnsi="Arial" w:cs="Arial"/>
                <w:iCs/>
                <w:sz w:val="20"/>
                <w:szCs w:val="20"/>
              </w:rPr>
              <w:t xml:space="preserve"> que se encuentren relacionados al proceso de certificación de QUALITAT</w:t>
            </w:r>
          </w:p>
        </w:tc>
      </w:tr>
    </w:tbl>
    <w:p w14:paraId="1B54DA8D" w14:textId="77777777" w:rsidR="00DE6567" w:rsidRPr="00DE6567" w:rsidRDefault="00DE6567" w:rsidP="00DE6567">
      <w:pPr>
        <w:jc w:val="both"/>
        <w:rPr>
          <w:rFonts w:ascii="Arial" w:eastAsia="Arial Narrow" w:hAnsi="Arial" w:cs="Arial"/>
          <w:sz w:val="20"/>
          <w:szCs w:val="20"/>
        </w:rPr>
      </w:pPr>
    </w:p>
    <w:tbl>
      <w:tblPr>
        <w:tblStyle w:val="12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CB48D9" w:rsidRPr="00DE6567" w14:paraId="5451FFA4" w14:textId="77777777" w:rsidTr="00DE6567">
        <w:trPr>
          <w:trHeight w:val="20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E6E6E6"/>
          </w:tcPr>
          <w:p w14:paraId="1E5C41B8" w14:textId="77777777" w:rsidR="00CB48D9" w:rsidRPr="00DE6567" w:rsidRDefault="00B90C38" w:rsidP="00DE6567">
            <w:pPr>
              <w:pStyle w:val="Ttulo5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DE6567">
              <w:rPr>
                <w:rFonts w:eastAsia="Arial Black"/>
                <w:sz w:val="20"/>
                <w:szCs w:val="20"/>
              </w:rPr>
              <w:t>ALCANCE</w:t>
            </w:r>
          </w:p>
        </w:tc>
      </w:tr>
      <w:tr w:rsidR="00CB48D9" w:rsidRPr="00DE6567" w14:paraId="08A328DA" w14:textId="77777777" w:rsidTr="00DE6567">
        <w:trPr>
          <w:trHeight w:val="624"/>
        </w:trPr>
        <w:tc>
          <w:tcPr>
            <w:tcW w:w="10207" w:type="dxa"/>
            <w:tcBorders>
              <w:bottom w:val="single" w:sz="4" w:space="0" w:color="000000"/>
            </w:tcBorders>
            <w:vAlign w:val="center"/>
          </w:tcPr>
          <w:p w14:paraId="0719ECEE" w14:textId="222FB843" w:rsidR="00CB48D9" w:rsidRPr="00DE6567" w:rsidRDefault="00B90C38" w:rsidP="00DE6567">
            <w:pPr>
              <w:numPr>
                <w:ilvl w:val="0"/>
                <w:numId w:val="7"/>
              </w:num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El</w:t>
            </w:r>
            <w:r w:rsidRPr="00DE6567">
              <w:rPr>
                <w:rFonts w:ascii="Arial" w:eastAsia="Arial Narrow" w:hAnsi="Arial" w:cs="Arial"/>
                <w:sz w:val="20"/>
                <w:szCs w:val="20"/>
              </w:rPr>
              <w:t xml:space="preserve"> presente procedimiento se aplica para </w:t>
            </w:r>
            <w:r w:rsidR="00DE0EC3" w:rsidRPr="00DE6567">
              <w:rPr>
                <w:rFonts w:ascii="Arial" w:eastAsia="Arial Narrow" w:hAnsi="Arial" w:cs="Arial"/>
                <w:sz w:val="20"/>
                <w:szCs w:val="20"/>
              </w:rPr>
              <w:t>to</w:t>
            </w:r>
            <w:r w:rsidR="000053CD" w:rsidRPr="00DE6567">
              <w:rPr>
                <w:rFonts w:ascii="Arial" w:hAnsi="Arial" w:cs="Arial"/>
                <w:sz w:val="20"/>
                <w:szCs w:val="20"/>
              </w:rPr>
              <w:t>do el p</w:t>
            </w:r>
            <w:r w:rsidR="00705AA0" w:rsidRPr="00DE6567">
              <w:rPr>
                <w:rFonts w:ascii="Arial" w:hAnsi="Arial" w:cs="Arial"/>
                <w:sz w:val="20"/>
                <w:szCs w:val="20"/>
              </w:rPr>
              <w:t xml:space="preserve">roceso que realizará el personal de QUALITAT en la gestión de las quejas y apelaciones </w:t>
            </w:r>
            <w:proofErr w:type="spellStart"/>
            <w:r w:rsidR="00705AA0" w:rsidRPr="00DE6567">
              <w:rPr>
                <w:rFonts w:ascii="Arial" w:hAnsi="Arial" w:cs="Arial"/>
                <w:sz w:val="20"/>
                <w:szCs w:val="20"/>
              </w:rPr>
              <w:t>recepcionadas</w:t>
            </w:r>
            <w:proofErr w:type="spellEnd"/>
            <w:r w:rsidR="00705AA0" w:rsidRPr="00DE6567">
              <w:rPr>
                <w:rFonts w:ascii="Arial" w:hAnsi="Arial" w:cs="Arial"/>
                <w:sz w:val="20"/>
                <w:szCs w:val="20"/>
              </w:rPr>
              <w:t xml:space="preserve"> en la </w:t>
            </w:r>
            <w:r w:rsidR="00DE0EC3" w:rsidRPr="00DE6567">
              <w:rPr>
                <w:rFonts w:ascii="Arial" w:hAnsi="Arial" w:cs="Arial"/>
                <w:sz w:val="20"/>
                <w:szCs w:val="20"/>
              </w:rPr>
              <w:t>empresa</w:t>
            </w:r>
            <w:r w:rsidRPr="00DE6567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</w:tc>
      </w:tr>
    </w:tbl>
    <w:p w14:paraId="7662E41F" w14:textId="3B5B6F06" w:rsidR="00CB48D9" w:rsidRPr="00DE6567" w:rsidRDefault="004C5F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F1ABD" wp14:editId="6FD07FC9">
                <wp:simplePos x="0" y="0"/>
                <wp:positionH relativeFrom="column">
                  <wp:posOffset>-314325</wp:posOffset>
                </wp:positionH>
                <wp:positionV relativeFrom="paragraph">
                  <wp:posOffset>462915</wp:posOffset>
                </wp:positionV>
                <wp:extent cx="9525" cy="933450"/>
                <wp:effectExtent l="57150" t="19050" r="66675" b="95250"/>
                <wp:wrapNone/>
                <wp:docPr id="129582047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222D2CC" id="Conector recto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75pt,36.45pt" to="-24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11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CB48D9" w:rsidRPr="00DE6567" w14:paraId="1EC295A4" w14:textId="77777777" w:rsidTr="00DE6567">
        <w:trPr>
          <w:trHeight w:val="183"/>
        </w:trPr>
        <w:tc>
          <w:tcPr>
            <w:tcW w:w="10207" w:type="dxa"/>
            <w:shd w:val="clear" w:color="auto" w:fill="E6E6E6"/>
          </w:tcPr>
          <w:p w14:paraId="4AD66A8E" w14:textId="77777777" w:rsidR="00CB48D9" w:rsidRPr="00DE6567" w:rsidRDefault="00B90C38">
            <w:pPr>
              <w:pStyle w:val="Ttulo5"/>
              <w:numPr>
                <w:ilvl w:val="0"/>
                <w:numId w:val="3"/>
              </w:numPr>
              <w:spacing w:before="60" w:after="40"/>
              <w:jc w:val="left"/>
              <w:rPr>
                <w:bCs/>
                <w:sz w:val="20"/>
                <w:szCs w:val="20"/>
              </w:rPr>
            </w:pPr>
            <w:r w:rsidRPr="00DE6567">
              <w:rPr>
                <w:rFonts w:eastAsia="Arial Black"/>
                <w:bCs/>
                <w:sz w:val="20"/>
                <w:szCs w:val="20"/>
              </w:rPr>
              <w:t>SECTORES QUE INTERVIENEN EN EL PROCEDIMIENTO</w:t>
            </w:r>
          </w:p>
        </w:tc>
      </w:tr>
      <w:tr w:rsidR="00CB48D9" w:rsidRPr="00DE6567" w14:paraId="16D8588A" w14:textId="77777777" w:rsidTr="00DE6567">
        <w:trPr>
          <w:trHeight w:val="1507"/>
        </w:trPr>
        <w:tc>
          <w:tcPr>
            <w:tcW w:w="10207" w:type="dxa"/>
            <w:tcBorders>
              <w:bottom w:val="single" w:sz="4" w:space="0" w:color="000000"/>
            </w:tcBorders>
            <w:vAlign w:val="center"/>
          </w:tcPr>
          <w:p w14:paraId="00D9B198" w14:textId="118E8850" w:rsidR="000742EC" w:rsidRPr="00DE6567" w:rsidRDefault="000742EC" w:rsidP="00DE65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Directorio </w:t>
            </w:r>
          </w:p>
          <w:p w14:paraId="3368DA6A" w14:textId="77777777" w:rsidR="00774DD3" w:rsidRPr="00DE6567" w:rsidRDefault="000742EC" w:rsidP="00DE65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Gerente General</w:t>
            </w:r>
          </w:p>
          <w:p w14:paraId="7C053A92" w14:textId="1194A7A2" w:rsidR="00CB48D9" w:rsidRDefault="00DE6567" w:rsidP="00DE65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Gerente de </w:t>
            </w:r>
            <w:r w:rsidR="00B90C38"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Calidad</w:t>
            </w:r>
          </w:p>
          <w:p w14:paraId="5B30BE85" w14:textId="6DF7DB43" w:rsidR="004C5F61" w:rsidRDefault="004C5F61" w:rsidP="00DE65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Narrow" w:hAnsi="Arial" w:cs="Arial"/>
                <w:color w:val="000000"/>
                <w:sz w:val="20"/>
                <w:szCs w:val="20"/>
              </w:rPr>
              <w:t>Coordinador de Certificación</w:t>
            </w:r>
          </w:p>
          <w:p w14:paraId="5E6A251B" w14:textId="449E8738" w:rsidR="00DE6567" w:rsidRPr="004C5F61" w:rsidRDefault="00DE6567" w:rsidP="00DE65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>Asistente de Calidad</w:t>
            </w:r>
          </w:p>
          <w:p w14:paraId="164C266C" w14:textId="6B6C7D1E" w:rsidR="004C5F61" w:rsidRPr="00DE6567" w:rsidRDefault="004C5F61" w:rsidP="00DE65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muestreador</w:t>
            </w:r>
          </w:p>
          <w:p w14:paraId="1E575158" w14:textId="73CD8CC4" w:rsidR="00CB48D9" w:rsidRPr="00DE6567" w:rsidRDefault="000742EC" w:rsidP="00DE65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Personales del Organismo de Certificación QUALITAT. </w:t>
            </w:r>
          </w:p>
        </w:tc>
      </w:tr>
    </w:tbl>
    <w:p w14:paraId="04C9691F" w14:textId="77777777" w:rsidR="00CB48D9" w:rsidRPr="00DE6567" w:rsidRDefault="00CB48D9">
      <w:pPr>
        <w:rPr>
          <w:rFonts w:ascii="Arial" w:hAnsi="Arial" w:cs="Arial"/>
          <w:sz w:val="20"/>
          <w:szCs w:val="20"/>
        </w:rPr>
      </w:pPr>
    </w:p>
    <w:tbl>
      <w:tblPr>
        <w:tblStyle w:val="10"/>
        <w:tblW w:w="10274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4"/>
      </w:tblGrid>
      <w:tr w:rsidR="00CB48D9" w:rsidRPr="00DE6567" w14:paraId="5167B3BA" w14:textId="77777777" w:rsidTr="00DE6567">
        <w:trPr>
          <w:trHeight w:val="323"/>
        </w:trPr>
        <w:tc>
          <w:tcPr>
            <w:tcW w:w="10274" w:type="dxa"/>
            <w:shd w:val="clear" w:color="auto" w:fill="E6E6E6"/>
          </w:tcPr>
          <w:p w14:paraId="3DD28C93" w14:textId="77777777" w:rsidR="00CB48D9" w:rsidRPr="00DE6567" w:rsidRDefault="00B90C38">
            <w:pPr>
              <w:pStyle w:val="Ttulo5"/>
              <w:numPr>
                <w:ilvl w:val="0"/>
                <w:numId w:val="3"/>
              </w:numPr>
              <w:jc w:val="left"/>
              <w:rPr>
                <w:bCs/>
                <w:sz w:val="20"/>
                <w:szCs w:val="20"/>
              </w:rPr>
            </w:pPr>
            <w:r w:rsidRPr="00DE6567">
              <w:rPr>
                <w:rFonts w:eastAsia="Arial Black"/>
                <w:bCs/>
                <w:sz w:val="20"/>
                <w:szCs w:val="20"/>
              </w:rPr>
              <w:t>REFERENCIA DOCUMENTAL</w:t>
            </w:r>
          </w:p>
        </w:tc>
      </w:tr>
      <w:tr w:rsidR="00CB48D9" w:rsidRPr="00DE6567" w14:paraId="12A18FB0" w14:textId="77777777" w:rsidTr="00DE6567">
        <w:trPr>
          <w:trHeight w:val="1264"/>
        </w:trPr>
        <w:tc>
          <w:tcPr>
            <w:tcW w:w="10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22D1" w14:textId="355C84EC" w:rsidR="004F4DA5" w:rsidRPr="00DE6567" w:rsidRDefault="00B90C38" w:rsidP="00DE6567">
            <w:pPr>
              <w:numPr>
                <w:ilvl w:val="0"/>
                <w:numId w:val="7"/>
              </w:numPr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Manual de</w:t>
            </w:r>
            <w:r w:rsid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 Calidad </w:t>
            </w:r>
            <w:r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del </w:t>
            </w:r>
            <w:r w:rsidR="004F4DA5"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Organismo de Certificación QUALITAT.</w:t>
            </w:r>
          </w:p>
          <w:p w14:paraId="7C3779D2" w14:textId="3AF484D5" w:rsidR="00CB48D9" w:rsidRPr="00DE6567" w:rsidRDefault="004C5F61" w:rsidP="00DE6567">
            <w:pPr>
              <w:numPr>
                <w:ilvl w:val="0"/>
                <w:numId w:val="7"/>
              </w:numPr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Norma Paraguaya </w:t>
            </w:r>
            <w:r w:rsidR="004F4DA5"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NP– ISO/IEC 17065. Evaluación de la Conformidad. Requisitos para Organismos que certifican productos, procesos y servicios. Julio/2014. Primera Edición. </w:t>
            </w:r>
            <w:proofErr w:type="spellStart"/>
            <w:r w:rsidR="004F4DA5"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Reaprobación</w:t>
            </w:r>
            <w:proofErr w:type="spellEnd"/>
            <w:r w:rsidR="004F4DA5"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 2016. </w:t>
            </w:r>
          </w:p>
          <w:p w14:paraId="5CC87E49" w14:textId="07E22A2D" w:rsidR="00877A16" w:rsidRPr="00DE6567" w:rsidRDefault="00877A16" w:rsidP="00DE6567">
            <w:pPr>
              <w:numPr>
                <w:ilvl w:val="0"/>
                <w:numId w:val="7"/>
              </w:numPr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CRI005. Criterios para la evaluación de organismos que certifican productos, procesos y servicios según la norma NP – ISO/IEC 17065 en su versión vigente. </w:t>
            </w:r>
          </w:p>
        </w:tc>
      </w:tr>
    </w:tbl>
    <w:p w14:paraId="5B120C42" w14:textId="77777777" w:rsidR="00CB48D9" w:rsidRPr="00DE6567" w:rsidRDefault="00CB48D9">
      <w:pPr>
        <w:rPr>
          <w:rFonts w:ascii="Arial" w:hAnsi="Arial" w:cs="Arial"/>
          <w:sz w:val="20"/>
          <w:szCs w:val="20"/>
        </w:rPr>
      </w:pPr>
    </w:p>
    <w:tbl>
      <w:tblPr>
        <w:tblStyle w:val="9"/>
        <w:tblW w:w="10274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4"/>
      </w:tblGrid>
      <w:tr w:rsidR="00CB48D9" w:rsidRPr="00DE6567" w14:paraId="1A421B93" w14:textId="77777777" w:rsidTr="00DE6567">
        <w:trPr>
          <w:trHeight w:val="20"/>
        </w:trPr>
        <w:tc>
          <w:tcPr>
            <w:tcW w:w="10274" w:type="dxa"/>
            <w:shd w:val="clear" w:color="auto" w:fill="E6E6E6"/>
          </w:tcPr>
          <w:p w14:paraId="5E6D1817" w14:textId="58F7C45F" w:rsidR="00CB48D9" w:rsidRPr="00DE6567" w:rsidRDefault="00B90C38">
            <w:pPr>
              <w:pStyle w:val="Ttulo5"/>
              <w:numPr>
                <w:ilvl w:val="0"/>
                <w:numId w:val="3"/>
              </w:numPr>
              <w:jc w:val="left"/>
              <w:rPr>
                <w:bCs/>
                <w:sz w:val="20"/>
                <w:szCs w:val="20"/>
              </w:rPr>
            </w:pPr>
            <w:r w:rsidRPr="00DE6567">
              <w:rPr>
                <w:bCs/>
                <w:sz w:val="20"/>
                <w:szCs w:val="20"/>
              </w:rPr>
              <w:br w:type="page"/>
            </w:r>
            <w:r w:rsidRPr="00DE6567">
              <w:rPr>
                <w:rFonts w:eastAsia="Arial Black"/>
                <w:bCs/>
                <w:sz w:val="20"/>
                <w:szCs w:val="20"/>
              </w:rPr>
              <w:t xml:space="preserve"> DEFINICIONES</w:t>
            </w:r>
            <w:r w:rsidR="004F4DA5" w:rsidRPr="00DE6567">
              <w:rPr>
                <w:rFonts w:eastAsia="Arial Black"/>
                <w:bCs/>
                <w:sz w:val="20"/>
                <w:szCs w:val="20"/>
              </w:rPr>
              <w:t xml:space="preserve"> Y ABREVIATURAS</w:t>
            </w:r>
          </w:p>
        </w:tc>
      </w:tr>
      <w:tr w:rsidR="00CB48D9" w:rsidRPr="00DE6567" w14:paraId="5E7283FE" w14:textId="77777777" w:rsidTr="00DE6567">
        <w:trPr>
          <w:trHeight w:val="20"/>
        </w:trPr>
        <w:tc>
          <w:tcPr>
            <w:tcW w:w="10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8E24" w14:textId="77777777" w:rsidR="008B7198" w:rsidRPr="00DE6567" w:rsidRDefault="00DE0EC3" w:rsidP="008B7198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eastAsia="Arial Narrow" w:hAnsi="Arial" w:cs="Arial"/>
                <w:b/>
                <w:sz w:val="20"/>
                <w:szCs w:val="20"/>
              </w:rPr>
              <w:t>Conflicto de Interés</w:t>
            </w:r>
            <w:r w:rsidRPr="00DE6567">
              <w:rPr>
                <w:rFonts w:ascii="Arial" w:eastAsia="Arial Narrow" w:hAnsi="Arial" w:cs="Arial"/>
                <w:sz w:val="20"/>
                <w:szCs w:val="20"/>
              </w:rPr>
              <w:t xml:space="preserve">: toda acción o situación en la que el personal del </w:t>
            </w:r>
            <w:r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Organismo de Certificación QUALITAT </w:t>
            </w:r>
            <w:r w:rsidRPr="00DE6567">
              <w:rPr>
                <w:rFonts w:ascii="Arial" w:eastAsia="Arial Narrow" w:hAnsi="Arial" w:cs="Arial"/>
                <w:sz w:val="20"/>
                <w:szCs w:val="20"/>
              </w:rPr>
              <w:t>involucrado en la actividad de certificación pueda ver afectada la imparcialidad que se le requiere en los resultados de dichas actividades.</w:t>
            </w:r>
          </w:p>
          <w:p w14:paraId="65BBCC47" w14:textId="55D55143" w:rsidR="008B7198" w:rsidRPr="00DE6567" w:rsidRDefault="008B7198" w:rsidP="008B7198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b/>
                <w:sz w:val="20"/>
                <w:szCs w:val="20"/>
              </w:rPr>
              <w:t>Cliente o Usuario</w:t>
            </w:r>
            <w:r w:rsidRPr="00DE6567">
              <w:rPr>
                <w:rFonts w:ascii="Arial" w:hAnsi="Arial" w:cs="Arial"/>
                <w:sz w:val="20"/>
                <w:szCs w:val="20"/>
              </w:rPr>
              <w:t>: Persona o entidad que utiliza el servicio de Certificación de QUALITAT.</w:t>
            </w:r>
          </w:p>
          <w:p w14:paraId="36BA577C" w14:textId="77777777" w:rsidR="008B7198" w:rsidRPr="00DE6567" w:rsidRDefault="00DE0EC3" w:rsidP="008B7198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PY"/>
              </w:rPr>
            </w:pPr>
            <w:r w:rsidRPr="00DE6567">
              <w:rPr>
                <w:rFonts w:ascii="Arial" w:eastAsia="Arial Narrow" w:hAnsi="Arial" w:cs="Arial"/>
                <w:b/>
                <w:sz w:val="20"/>
                <w:szCs w:val="20"/>
              </w:rPr>
              <w:t>Imparcialidad</w:t>
            </w:r>
            <w:r w:rsidRPr="00DE6567">
              <w:rPr>
                <w:rFonts w:ascii="Arial" w:eastAsia="Arial Narrow" w:hAnsi="Arial" w:cs="Arial"/>
                <w:sz w:val="20"/>
                <w:szCs w:val="20"/>
              </w:rPr>
              <w:t>: presencia de objetividad</w:t>
            </w:r>
            <w:r w:rsidR="008B7198" w:rsidRPr="00DE6567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47A48A38" w14:textId="7A005EE1" w:rsidR="00735BE1" w:rsidRPr="00DE6567" w:rsidRDefault="008B7198" w:rsidP="00735BE1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b/>
                <w:sz w:val="20"/>
                <w:szCs w:val="20"/>
                <w:lang w:val="es-PY"/>
              </w:rPr>
              <w:t>Objetividad:</w:t>
            </w:r>
            <w:r w:rsidRPr="00DE6567">
              <w:rPr>
                <w:rFonts w:ascii="Arial" w:hAnsi="Arial" w:cs="Arial"/>
                <w:sz w:val="20"/>
                <w:szCs w:val="20"/>
                <w:lang w:val="es-PY"/>
              </w:rPr>
              <w:t xml:space="preserve"> significa que no existen conflictos de intereses o que se han resuelto a fin de no influir negativamente en las actividades posteriores del Organismo de </w:t>
            </w:r>
            <w:r w:rsidR="00735BE1" w:rsidRPr="00DE6567">
              <w:rPr>
                <w:rFonts w:ascii="Arial" w:hAnsi="Arial" w:cs="Arial"/>
                <w:sz w:val="20"/>
                <w:szCs w:val="20"/>
                <w:lang w:val="es-PY"/>
              </w:rPr>
              <w:t>Certificación</w:t>
            </w:r>
            <w:r w:rsidRPr="00DE6567">
              <w:rPr>
                <w:rFonts w:ascii="Arial" w:hAnsi="Arial" w:cs="Arial"/>
                <w:sz w:val="20"/>
                <w:szCs w:val="20"/>
                <w:lang w:val="es-PY"/>
              </w:rPr>
              <w:t>.</w:t>
            </w:r>
            <w:r w:rsidR="00735BE1" w:rsidRPr="00DE6567">
              <w:rPr>
                <w:rFonts w:ascii="Arial" w:hAnsi="Arial" w:cs="Arial"/>
                <w:sz w:val="20"/>
                <w:szCs w:val="20"/>
                <w:lang w:val="es-PY"/>
              </w:rPr>
              <w:t xml:space="preserve"> </w:t>
            </w:r>
            <w:r w:rsidRPr="00DE6567">
              <w:rPr>
                <w:rFonts w:ascii="Arial" w:hAnsi="Arial" w:cs="Arial"/>
                <w:sz w:val="20"/>
                <w:szCs w:val="20"/>
                <w:lang w:val="es-PY"/>
              </w:rPr>
              <w:t>Otros términos para transmitir el elemento de imparcialidad son: independencia, ausencia de conflictos de intereses, ausencia de sesgos, ausencia de prejuicios, neutralidad, equidad, actitud abierta, ecuanimidad, desapego, equilibrio.</w:t>
            </w:r>
          </w:p>
          <w:p w14:paraId="63B2AF75" w14:textId="6F1685B3" w:rsidR="00735BE1" w:rsidRPr="00DE6567" w:rsidRDefault="00735BE1" w:rsidP="00735BE1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b/>
                <w:sz w:val="20"/>
                <w:szCs w:val="20"/>
              </w:rPr>
              <w:t>Partes interesadas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: todas las partes interesadas que pudieran ser afectadas por las actividades de certificación de pilas y </w:t>
            </w:r>
            <w:r w:rsidR="00DE6567" w:rsidRPr="00DE6567">
              <w:rPr>
                <w:rFonts w:ascii="Arial" w:hAnsi="Arial" w:cs="Arial"/>
                <w:sz w:val="20"/>
                <w:szCs w:val="20"/>
              </w:rPr>
              <w:t>baterías</w:t>
            </w:r>
            <w:r w:rsidRPr="00DE65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F22D6F" w14:textId="726343C5" w:rsidR="00735BE1" w:rsidRPr="00DE6567" w:rsidRDefault="00735BE1" w:rsidP="00735BE1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b/>
                <w:sz w:val="20"/>
                <w:szCs w:val="20"/>
              </w:rPr>
              <w:t>Autoridad gubernamental: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 Todas las entidades gubernamentales delegadas por reglamentaciones nacionales para el control de las actividades de certificación de productos (pilas y </w:t>
            </w:r>
            <w:r w:rsidR="00DE6567" w:rsidRPr="00DE6567">
              <w:rPr>
                <w:rFonts w:ascii="Arial" w:hAnsi="Arial" w:cs="Arial"/>
                <w:sz w:val="20"/>
                <w:szCs w:val="20"/>
              </w:rPr>
              <w:t>baterías</w:t>
            </w:r>
            <w:r w:rsidRPr="00DE6567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87B57F9" w14:textId="77777777" w:rsidR="00735BE1" w:rsidRPr="00DE6567" w:rsidRDefault="00B90C38" w:rsidP="00735BE1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E6567">
              <w:rPr>
                <w:rFonts w:ascii="Arial" w:eastAsia="Arial Narrow" w:hAnsi="Arial" w:cs="Arial"/>
                <w:b/>
                <w:sz w:val="20"/>
                <w:szCs w:val="20"/>
              </w:rPr>
              <w:t>SGC</w:t>
            </w:r>
            <w:r w:rsidRPr="00DE6567">
              <w:rPr>
                <w:rFonts w:ascii="Arial" w:eastAsia="Arial Narrow" w:hAnsi="Arial" w:cs="Arial"/>
                <w:sz w:val="20"/>
                <w:szCs w:val="20"/>
              </w:rPr>
              <w:t>: Sistema de Gestión de Calidad</w:t>
            </w:r>
            <w:r w:rsidR="00735BE1" w:rsidRPr="00DE6567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03333485" w14:textId="12325D0B" w:rsidR="008B7198" w:rsidRPr="00DE6567" w:rsidRDefault="008B7198" w:rsidP="00735BE1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b/>
                <w:sz w:val="20"/>
                <w:szCs w:val="20"/>
              </w:rPr>
              <w:t>GC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E6567">
              <w:rPr>
                <w:rFonts w:ascii="Arial" w:hAnsi="Arial" w:cs="Arial"/>
                <w:sz w:val="20"/>
                <w:szCs w:val="20"/>
              </w:rPr>
              <w:t>Gerente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 de Calidad</w:t>
            </w:r>
          </w:p>
        </w:tc>
      </w:tr>
    </w:tbl>
    <w:p w14:paraId="6A3E9186" w14:textId="77777777" w:rsidR="00CB48D9" w:rsidRPr="00DE6567" w:rsidRDefault="00CB48D9">
      <w:pPr>
        <w:rPr>
          <w:rFonts w:ascii="Arial" w:eastAsia="Arial Narrow" w:hAnsi="Arial" w:cs="Arial"/>
          <w:sz w:val="20"/>
          <w:szCs w:val="20"/>
        </w:rPr>
      </w:pPr>
    </w:p>
    <w:tbl>
      <w:tblPr>
        <w:tblStyle w:val="8"/>
        <w:tblW w:w="10132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2"/>
      </w:tblGrid>
      <w:tr w:rsidR="00CB48D9" w:rsidRPr="00DE6567" w14:paraId="258C63FF" w14:textId="77777777" w:rsidTr="00DE6567">
        <w:trPr>
          <w:trHeight w:val="20"/>
        </w:trPr>
        <w:tc>
          <w:tcPr>
            <w:tcW w:w="10132" w:type="dxa"/>
            <w:shd w:val="clear" w:color="auto" w:fill="E6E6E6"/>
          </w:tcPr>
          <w:p w14:paraId="7D61A1E2" w14:textId="77777777" w:rsidR="00CB48D9" w:rsidRPr="00DE6567" w:rsidRDefault="00B90C38">
            <w:pPr>
              <w:pStyle w:val="Ttulo5"/>
              <w:numPr>
                <w:ilvl w:val="0"/>
                <w:numId w:val="3"/>
              </w:numPr>
              <w:spacing w:before="60" w:after="40"/>
              <w:jc w:val="left"/>
              <w:rPr>
                <w:sz w:val="20"/>
                <w:szCs w:val="20"/>
              </w:rPr>
            </w:pPr>
            <w:r w:rsidRPr="00DE6567">
              <w:rPr>
                <w:rFonts w:eastAsia="Arial Black"/>
                <w:sz w:val="20"/>
                <w:szCs w:val="20"/>
              </w:rPr>
              <w:lastRenderedPageBreak/>
              <w:t>DESARROLLO</w:t>
            </w:r>
          </w:p>
        </w:tc>
      </w:tr>
      <w:tr w:rsidR="00CB48D9" w:rsidRPr="00DE6567" w14:paraId="0D8DAE4F" w14:textId="77777777" w:rsidTr="00DE6567">
        <w:trPr>
          <w:trHeight w:val="20"/>
        </w:trPr>
        <w:tc>
          <w:tcPr>
            <w:tcW w:w="10132" w:type="dxa"/>
            <w:shd w:val="clear" w:color="auto" w:fill="E6E6E6"/>
          </w:tcPr>
          <w:p w14:paraId="15E50215" w14:textId="5AED7B4F" w:rsidR="00CB48D9" w:rsidRPr="00DE6567" w:rsidRDefault="00B90C38" w:rsidP="009B45DE">
            <w:pPr>
              <w:pStyle w:val="Prrafodelista"/>
              <w:keepNext/>
              <w:spacing w:before="60" w:after="40"/>
              <w:ind w:left="792" w:hanging="432"/>
              <w:contextualSpacing w:val="0"/>
              <w:outlineLvl w:val="4"/>
              <w:rPr>
                <w:rFonts w:ascii="Arial" w:eastAsia="Arial Black" w:hAnsi="Arial" w:cs="Arial"/>
                <w:b/>
                <w:sz w:val="20"/>
                <w:szCs w:val="20"/>
              </w:rPr>
            </w:pPr>
            <w:r w:rsidRPr="00DE6567">
              <w:rPr>
                <w:rFonts w:ascii="Arial" w:eastAsia="Arial Black" w:hAnsi="Arial" w:cs="Arial"/>
                <w:b/>
                <w:sz w:val="20"/>
                <w:szCs w:val="20"/>
              </w:rPr>
              <w:t>6.1. P</w:t>
            </w:r>
            <w:r w:rsidR="00735BE1" w:rsidRPr="00DE6567">
              <w:rPr>
                <w:rFonts w:ascii="Arial" w:eastAsia="Arial Black" w:hAnsi="Arial" w:cs="Arial"/>
                <w:b/>
                <w:sz w:val="20"/>
                <w:szCs w:val="20"/>
              </w:rPr>
              <w:t>ROCESO DE RECEPCION</w:t>
            </w:r>
            <w:r w:rsidR="00DE0EC3" w:rsidRPr="00DE6567">
              <w:rPr>
                <w:rFonts w:ascii="Arial" w:eastAsia="Arial Black" w:hAnsi="Arial" w:cs="Arial"/>
                <w:b/>
                <w:sz w:val="20"/>
                <w:szCs w:val="20"/>
              </w:rPr>
              <w:t xml:space="preserve"> </w:t>
            </w:r>
            <w:r w:rsidRPr="00DE6567">
              <w:rPr>
                <w:rFonts w:ascii="Arial" w:eastAsia="Arial Black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B48D9" w:rsidRPr="00DE6567" w14:paraId="48BC4754" w14:textId="77777777" w:rsidTr="00DE6567">
        <w:trPr>
          <w:trHeight w:val="20"/>
        </w:trPr>
        <w:tc>
          <w:tcPr>
            <w:tcW w:w="10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4E4BD" w14:textId="54CE3CEC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 xml:space="preserve">Son consideradas </w:t>
            </w:r>
            <w:r w:rsidRPr="00DE6567">
              <w:rPr>
                <w:rFonts w:ascii="Arial" w:hAnsi="Arial" w:cs="Arial"/>
                <w:b/>
                <w:sz w:val="20"/>
                <w:szCs w:val="20"/>
              </w:rPr>
              <w:t>quejas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: Las relacionadas a los procesos vinculados a la actividad de </w:t>
            </w:r>
            <w:r w:rsidR="0034387C" w:rsidRPr="00DE6567">
              <w:rPr>
                <w:rFonts w:ascii="Arial" w:hAnsi="Arial" w:cs="Arial"/>
                <w:sz w:val="20"/>
                <w:szCs w:val="20"/>
              </w:rPr>
              <w:t xml:space="preserve">certificación </w:t>
            </w:r>
            <w:r w:rsidRPr="00DE6567">
              <w:rPr>
                <w:rFonts w:ascii="Arial" w:hAnsi="Arial" w:cs="Arial"/>
                <w:sz w:val="20"/>
                <w:szCs w:val="20"/>
              </w:rPr>
              <w:t>como ser: atención del personal, tiempo de espera</w:t>
            </w:r>
            <w:r w:rsidR="0034387C" w:rsidRPr="00DE6567">
              <w:rPr>
                <w:rFonts w:ascii="Arial" w:hAnsi="Arial" w:cs="Arial"/>
                <w:sz w:val="20"/>
                <w:szCs w:val="20"/>
              </w:rPr>
              <w:t xml:space="preserve"> en alguna etapa del proceso de certificación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4387C" w:rsidRPr="00DE6567">
              <w:rPr>
                <w:rFonts w:ascii="Arial" w:hAnsi="Arial" w:cs="Arial"/>
                <w:sz w:val="20"/>
                <w:szCs w:val="20"/>
              </w:rPr>
              <w:t xml:space="preserve">o del procese 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34387C" w:rsidRPr="00DE6567">
              <w:rPr>
                <w:rFonts w:ascii="Arial" w:hAnsi="Arial" w:cs="Arial"/>
                <w:sz w:val="20"/>
                <w:szCs w:val="20"/>
              </w:rPr>
              <w:t>muestreo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4387C" w:rsidRPr="00DE6567">
              <w:rPr>
                <w:rFonts w:ascii="Arial" w:hAnsi="Arial" w:cs="Arial"/>
                <w:sz w:val="20"/>
                <w:szCs w:val="20"/>
              </w:rPr>
              <w:t>retorno del personal de certificación a alguna consulta del cliente o partes interesadas.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867CC80" w14:textId="77777777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D19EE" w14:textId="02D8E233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 xml:space="preserve">Son consideradas </w:t>
            </w:r>
            <w:r w:rsidRPr="00DE6567">
              <w:rPr>
                <w:rFonts w:ascii="Arial" w:hAnsi="Arial" w:cs="Arial"/>
                <w:b/>
                <w:sz w:val="20"/>
                <w:szCs w:val="20"/>
              </w:rPr>
              <w:t>apelaciones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: Las relacionadas a los procesos vinculados a la actividad específica de </w:t>
            </w:r>
            <w:r w:rsidR="0034387C" w:rsidRPr="00DE6567">
              <w:rPr>
                <w:rFonts w:ascii="Arial" w:hAnsi="Arial" w:cs="Arial"/>
                <w:sz w:val="20"/>
                <w:szCs w:val="20"/>
              </w:rPr>
              <w:t>certificación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 como ser: resultado de la </w:t>
            </w:r>
            <w:r w:rsidR="0034387C" w:rsidRPr="00DE6567">
              <w:rPr>
                <w:rFonts w:ascii="Arial" w:hAnsi="Arial" w:cs="Arial"/>
                <w:sz w:val="20"/>
                <w:szCs w:val="20"/>
              </w:rPr>
              <w:t>certificación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, contenido del informe de </w:t>
            </w:r>
            <w:r w:rsidR="0034387C" w:rsidRPr="00DE6567">
              <w:rPr>
                <w:rFonts w:ascii="Arial" w:hAnsi="Arial" w:cs="Arial"/>
                <w:sz w:val="20"/>
                <w:szCs w:val="20"/>
              </w:rPr>
              <w:t>certificación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, entre otros. </w:t>
            </w:r>
          </w:p>
          <w:p w14:paraId="54786141" w14:textId="77777777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37D162" w14:textId="0A5664FD" w:rsidR="00735BE1" w:rsidRPr="00DE6567" w:rsidRDefault="0034387C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 xml:space="preserve">QUALITAT </w:t>
            </w:r>
            <w:r w:rsidR="00735BE1" w:rsidRPr="00DE6567">
              <w:rPr>
                <w:rFonts w:ascii="Arial" w:hAnsi="Arial" w:cs="Arial"/>
                <w:sz w:val="20"/>
                <w:szCs w:val="20"/>
              </w:rPr>
              <w:t>dispone del presente procedimiento para recibir, evaluar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, validar </w:t>
            </w:r>
            <w:r w:rsidR="00735BE1" w:rsidRPr="00DE6567">
              <w:rPr>
                <w:rFonts w:ascii="Arial" w:hAnsi="Arial" w:cs="Arial"/>
                <w:sz w:val="20"/>
                <w:szCs w:val="20"/>
              </w:rPr>
              <w:t xml:space="preserve">y tomar decisiones sobre las quejas y apelaciones </w:t>
            </w:r>
            <w:proofErr w:type="spellStart"/>
            <w:r w:rsidR="00735BE1" w:rsidRPr="00DE6567">
              <w:rPr>
                <w:rFonts w:ascii="Arial" w:hAnsi="Arial" w:cs="Arial"/>
                <w:sz w:val="20"/>
                <w:szCs w:val="20"/>
              </w:rPr>
              <w:t>recepcionadas</w:t>
            </w:r>
            <w:proofErr w:type="spellEnd"/>
            <w:r w:rsidR="00735BE1" w:rsidRPr="00DE6567">
              <w:rPr>
                <w:rFonts w:ascii="Arial" w:hAnsi="Arial" w:cs="Arial"/>
                <w:sz w:val="20"/>
                <w:szCs w:val="20"/>
              </w:rPr>
              <w:t xml:space="preserve"> de clientes externos y partes interesadas. </w:t>
            </w:r>
          </w:p>
          <w:p w14:paraId="5D686894" w14:textId="77777777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80D6A7" w14:textId="12731D23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>Copia del presente procedimiento está disponible en el área de</w:t>
            </w:r>
            <w:r w:rsidR="0034387C" w:rsidRPr="00DE6567">
              <w:rPr>
                <w:rFonts w:ascii="Arial" w:hAnsi="Arial" w:cs="Arial"/>
                <w:sz w:val="20"/>
                <w:szCs w:val="20"/>
              </w:rPr>
              <w:t xml:space="preserve"> recepción de la empresa QUALITAT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 para cualquier parte interesada que lo solicite y en la página web </w:t>
            </w:r>
            <w:r w:rsidR="0034387C" w:rsidRPr="00DE6567">
              <w:rPr>
                <w:rFonts w:ascii="Arial" w:hAnsi="Arial" w:cs="Arial"/>
                <w:sz w:val="20"/>
                <w:szCs w:val="20"/>
              </w:rPr>
              <w:t>empresarial</w:t>
            </w:r>
            <w:r w:rsidRPr="00DE65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054759" w14:textId="77777777" w:rsidR="0034387C" w:rsidRPr="00DE6567" w:rsidRDefault="0034387C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215963" w14:textId="6C57BDC6" w:rsidR="00200DD1" w:rsidRPr="00DE6567" w:rsidRDefault="00735BE1" w:rsidP="00200D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 xml:space="preserve">El formulario </w:t>
            </w:r>
            <w:r w:rsidRPr="00DE6567">
              <w:rPr>
                <w:rFonts w:ascii="Arial" w:hAnsi="Arial" w:cs="Arial"/>
                <w:b/>
                <w:sz w:val="20"/>
                <w:szCs w:val="20"/>
              </w:rPr>
              <w:t>FL-C</w:t>
            </w:r>
            <w:r w:rsidR="0034387C" w:rsidRPr="00DE6567">
              <w:rPr>
                <w:rFonts w:ascii="Arial" w:hAnsi="Arial" w:cs="Arial"/>
                <w:b/>
                <w:sz w:val="20"/>
                <w:szCs w:val="20"/>
              </w:rPr>
              <w:t>ER</w:t>
            </w:r>
            <w:r w:rsidRPr="00DE656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73965" w:rsidRPr="00DE656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E6567">
              <w:rPr>
                <w:rFonts w:ascii="Arial" w:hAnsi="Arial" w:cs="Arial"/>
                <w:b/>
                <w:sz w:val="20"/>
                <w:szCs w:val="20"/>
              </w:rPr>
              <w:t xml:space="preserve">5 Quejas y Apelaciones para Usuarios 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para presentar las quejas y apelaciones se encuentra disponible </w:t>
            </w:r>
            <w:r w:rsidR="00200DD1" w:rsidRPr="00DE6567">
              <w:rPr>
                <w:rFonts w:ascii="Arial" w:hAnsi="Arial" w:cs="Arial"/>
                <w:sz w:val="20"/>
                <w:szCs w:val="20"/>
              </w:rPr>
              <w:t>en el área de recepción de la empresa QUALITAT para cualquier parte interesada que lo solicite y en la página web empresarial.</w:t>
            </w:r>
          </w:p>
          <w:p w14:paraId="4EBCDE4B" w14:textId="77777777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A8D4B0" w14:textId="6336136B" w:rsidR="00735BE1" w:rsidRPr="00DE6567" w:rsidRDefault="0034387C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 xml:space="preserve">QUALITAT a través de su Directorio, </w:t>
            </w:r>
            <w:r w:rsidR="00735BE1" w:rsidRPr="00DE6567">
              <w:rPr>
                <w:rFonts w:ascii="Arial" w:hAnsi="Arial" w:cs="Arial"/>
                <w:sz w:val="20"/>
                <w:szCs w:val="20"/>
              </w:rPr>
              <w:t xml:space="preserve">es responsable de todas las decisiones a todos los niveles del proceso de tratamiento de quejas y apelaciones. </w:t>
            </w:r>
          </w:p>
          <w:p w14:paraId="6DF43DED" w14:textId="77777777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04BE6A" w14:textId="2E2108FB" w:rsidR="00666621" w:rsidRPr="00DE6567" w:rsidRDefault="00C6414E" w:rsidP="00735BE1">
            <w:pPr>
              <w:pStyle w:val="Default"/>
              <w:jc w:val="both"/>
              <w:rPr>
                <w:sz w:val="20"/>
                <w:szCs w:val="20"/>
              </w:rPr>
            </w:pPr>
            <w:r w:rsidRPr="00DE6567">
              <w:rPr>
                <w:b/>
                <w:sz w:val="20"/>
                <w:szCs w:val="20"/>
              </w:rPr>
              <w:t>Disposiciones especiales</w:t>
            </w:r>
            <w:r w:rsidRPr="00DE6567">
              <w:rPr>
                <w:sz w:val="20"/>
                <w:szCs w:val="20"/>
              </w:rPr>
              <w:t xml:space="preserve">: </w:t>
            </w:r>
            <w:r w:rsidR="00735BE1" w:rsidRPr="00DE6567">
              <w:rPr>
                <w:sz w:val="20"/>
                <w:szCs w:val="20"/>
              </w:rPr>
              <w:t>El proceso que se aplica para el tratamiento de las quejas y apelaciones busca asegurar que las mismas no den indicios o condiciones que pudieran considerarse como discriminatorias, por lo cual en ningún caso participan de</w:t>
            </w:r>
            <w:r w:rsidR="00856463" w:rsidRPr="00DE6567">
              <w:rPr>
                <w:sz w:val="20"/>
                <w:szCs w:val="20"/>
              </w:rPr>
              <w:t xml:space="preserve"> la decisión que resu</w:t>
            </w:r>
            <w:r w:rsidRPr="00DE6567">
              <w:rPr>
                <w:sz w:val="20"/>
                <w:szCs w:val="20"/>
              </w:rPr>
              <w:t>e</w:t>
            </w:r>
            <w:r w:rsidR="00856463" w:rsidRPr="00DE6567">
              <w:rPr>
                <w:sz w:val="20"/>
                <w:szCs w:val="20"/>
              </w:rPr>
              <w:t>lve la queja o apelación</w:t>
            </w:r>
            <w:r w:rsidRPr="00DE6567">
              <w:rPr>
                <w:sz w:val="20"/>
                <w:szCs w:val="20"/>
              </w:rPr>
              <w:t xml:space="preserve">, </w:t>
            </w:r>
            <w:r w:rsidR="00735BE1" w:rsidRPr="00DE6567">
              <w:rPr>
                <w:sz w:val="20"/>
                <w:szCs w:val="20"/>
              </w:rPr>
              <w:t xml:space="preserve">las personas que han participado en </w:t>
            </w:r>
            <w:r w:rsidR="00200DD1" w:rsidRPr="00DE6567">
              <w:rPr>
                <w:sz w:val="20"/>
                <w:szCs w:val="20"/>
              </w:rPr>
              <w:t xml:space="preserve">alguna de las etapas del proceso de certificación </w:t>
            </w:r>
            <w:r w:rsidR="00735BE1" w:rsidRPr="00DE6567">
              <w:rPr>
                <w:sz w:val="20"/>
                <w:szCs w:val="20"/>
              </w:rPr>
              <w:t>que dieron origen a la misma.</w:t>
            </w:r>
          </w:p>
          <w:p w14:paraId="3053115A" w14:textId="34980701" w:rsidR="001825B4" w:rsidRPr="00DE6567" w:rsidRDefault="001825B4" w:rsidP="00735BE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7517134" w14:textId="4EB10972" w:rsidR="00C6414E" w:rsidRPr="00DE6567" w:rsidRDefault="00C6414E" w:rsidP="00735BE1">
            <w:pPr>
              <w:pStyle w:val="Default"/>
              <w:jc w:val="both"/>
              <w:rPr>
                <w:sz w:val="20"/>
                <w:szCs w:val="20"/>
              </w:rPr>
            </w:pPr>
            <w:r w:rsidRPr="00DE6567">
              <w:rPr>
                <w:sz w:val="20"/>
                <w:szCs w:val="20"/>
              </w:rPr>
              <w:t xml:space="preserve">Asimismo, para asegurarse de que no existe conflicto de intereses, el personal de QUALITAT (incluyendo a los directivos), que hayan proporcionado consultoría o ha trabajo con el cliente o en la empresa, que ha presentado la queja o apelación, no podrá revisar ni aprobar la resolución de una queja o apelación para dicho cliente o empresa, durante los 2 (dos) años siguientes a la terminación de la consultoría o empleo. </w:t>
            </w:r>
          </w:p>
          <w:p w14:paraId="3520DC9D" w14:textId="4FD81DA7" w:rsidR="001E60C2" w:rsidRPr="00DE6567" w:rsidRDefault="001E60C2" w:rsidP="00735BE1">
            <w:pPr>
              <w:pStyle w:val="Default"/>
              <w:rPr>
                <w:iCs/>
                <w:sz w:val="20"/>
                <w:szCs w:val="20"/>
                <w:lang w:val="es-ES"/>
              </w:rPr>
            </w:pPr>
          </w:p>
        </w:tc>
      </w:tr>
    </w:tbl>
    <w:tbl>
      <w:tblPr>
        <w:tblStyle w:val="7"/>
        <w:tblW w:w="10132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2"/>
      </w:tblGrid>
      <w:tr w:rsidR="00CB48D9" w:rsidRPr="00DE6567" w14:paraId="5133ACD7" w14:textId="77777777" w:rsidTr="00DE6567">
        <w:trPr>
          <w:trHeight w:val="20"/>
        </w:trPr>
        <w:tc>
          <w:tcPr>
            <w:tcW w:w="10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09489D" w14:textId="19AA4506" w:rsidR="00CB48D9" w:rsidRPr="00DE6567" w:rsidRDefault="00B90C38" w:rsidP="009B45DE">
            <w:pPr>
              <w:pStyle w:val="Prrafodelista"/>
              <w:keepNext/>
              <w:spacing w:before="60" w:after="40"/>
              <w:ind w:left="792" w:hanging="432"/>
              <w:contextualSpacing w:val="0"/>
              <w:outlineLvl w:val="4"/>
              <w:rPr>
                <w:rFonts w:ascii="Arial" w:eastAsia="Arial Black" w:hAnsi="Arial" w:cs="Arial"/>
                <w:b/>
                <w:sz w:val="20"/>
                <w:szCs w:val="20"/>
              </w:rPr>
            </w:pPr>
            <w:r w:rsidRPr="00DE6567">
              <w:rPr>
                <w:rFonts w:ascii="Arial" w:eastAsia="Arial Black" w:hAnsi="Arial" w:cs="Arial"/>
                <w:b/>
                <w:sz w:val="20"/>
                <w:szCs w:val="20"/>
              </w:rPr>
              <w:t xml:space="preserve">6.2. </w:t>
            </w:r>
            <w:r w:rsidR="00735BE1" w:rsidRPr="00DE6567">
              <w:rPr>
                <w:rFonts w:ascii="Arial" w:eastAsia="Arial Black" w:hAnsi="Arial" w:cs="Arial"/>
                <w:b/>
                <w:sz w:val="20"/>
                <w:szCs w:val="20"/>
              </w:rPr>
              <w:t>PROCESO DE TRATAMIENTO</w:t>
            </w:r>
          </w:p>
        </w:tc>
      </w:tr>
      <w:tr w:rsidR="00CB48D9" w:rsidRPr="00DE6567" w14:paraId="431F866F" w14:textId="77777777" w:rsidTr="00DE6567">
        <w:trPr>
          <w:trHeight w:val="771"/>
        </w:trPr>
        <w:tc>
          <w:tcPr>
            <w:tcW w:w="10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BB96" w14:textId="77777777" w:rsidR="00E91FFB" w:rsidRPr="00DE6567" w:rsidRDefault="00E91FFB" w:rsidP="00735BE1">
            <w:pPr>
              <w:pStyle w:val="Default"/>
              <w:rPr>
                <w:sz w:val="20"/>
                <w:szCs w:val="20"/>
                <w:highlight w:val="yellow"/>
              </w:rPr>
            </w:pPr>
          </w:p>
          <w:p w14:paraId="21659D8F" w14:textId="6199C3DD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>El proceso de tratamiento de las quejas y las apelaciones que aplica</w:t>
            </w:r>
            <w:r w:rsidR="00200DD1" w:rsidRPr="00DE6567">
              <w:rPr>
                <w:rFonts w:ascii="Arial" w:hAnsi="Arial" w:cs="Arial"/>
                <w:sz w:val="20"/>
                <w:szCs w:val="20"/>
              </w:rPr>
              <w:t xml:space="preserve"> QUALITAT 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es la siguiente: </w:t>
            </w:r>
          </w:p>
          <w:p w14:paraId="525A3FA1" w14:textId="77777777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47E4AB" w14:textId="418E823C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 xml:space="preserve">Se recibirá las quejas de clientes y partes interesadas por cualquier medio como ser: llamada telefónica, mail o en </w:t>
            </w:r>
            <w:r w:rsidR="00200DD1" w:rsidRPr="00DE6567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formulario habilitado para el efecto en el buzón ubicado en </w:t>
            </w:r>
            <w:r w:rsidR="00200DD1" w:rsidRPr="00DE6567">
              <w:rPr>
                <w:rFonts w:ascii="Arial" w:hAnsi="Arial" w:cs="Arial"/>
                <w:sz w:val="20"/>
                <w:szCs w:val="20"/>
              </w:rPr>
              <w:t>el área de recepción de la empresa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 o en la página web institucional.</w:t>
            </w:r>
          </w:p>
          <w:p w14:paraId="401C6484" w14:textId="77777777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48E11D" w14:textId="64DBA0E4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 xml:space="preserve">Siempre que sea posible, </w:t>
            </w:r>
            <w:r w:rsidR="00200DD1" w:rsidRPr="00DE6567">
              <w:rPr>
                <w:rFonts w:ascii="Arial" w:hAnsi="Arial" w:cs="Arial"/>
                <w:sz w:val="20"/>
                <w:szCs w:val="20"/>
              </w:rPr>
              <w:t xml:space="preserve">QUALITAT 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dará acuse de recibo de la queja o apelación y facilitará por los medios que se definan (correo electrónico, nota o vía teléfono) los informes del progreso. </w:t>
            </w:r>
          </w:p>
          <w:p w14:paraId="32F0E21D" w14:textId="77777777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1F3E70" w14:textId="571DDE0F" w:rsidR="00735BE1" w:rsidRPr="00DE6567" w:rsidRDefault="00353DEA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DEA">
              <w:rPr>
                <w:rFonts w:ascii="Arial" w:hAnsi="Arial" w:cs="Arial"/>
                <w:sz w:val="20"/>
                <w:szCs w:val="20"/>
                <w:u w:val="single"/>
              </w:rPr>
              <w:t>Tratamiento de la Queja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56463" w:rsidRPr="00DE6567">
              <w:rPr>
                <w:rFonts w:ascii="Arial" w:hAnsi="Arial" w:cs="Arial"/>
                <w:sz w:val="20"/>
                <w:szCs w:val="20"/>
              </w:rPr>
              <w:t>Inmediatamente, c</w:t>
            </w:r>
            <w:r w:rsidR="00735BE1" w:rsidRPr="00DE6567">
              <w:rPr>
                <w:rFonts w:ascii="Arial" w:hAnsi="Arial" w:cs="Arial"/>
                <w:sz w:val="20"/>
                <w:szCs w:val="20"/>
              </w:rPr>
              <w:t xml:space="preserve">uando se recibe una </w:t>
            </w:r>
            <w:r w:rsidR="00735BE1" w:rsidRPr="00DE6567">
              <w:rPr>
                <w:rFonts w:ascii="Arial" w:hAnsi="Arial" w:cs="Arial"/>
                <w:b/>
                <w:sz w:val="20"/>
                <w:szCs w:val="20"/>
              </w:rPr>
              <w:t>queja</w:t>
            </w:r>
            <w:r w:rsidR="00735BE1" w:rsidRPr="00DE65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0DD1" w:rsidRPr="00DE6567">
              <w:rPr>
                <w:rFonts w:ascii="Arial" w:hAnsi="Arial" w:cs="Arial"/>
                <w:sz w:val="20"/>
                <w:szCs w:val="20"/>
              </w:rPr>
              <w:t xml:space="preserve">el Asistente de Calidad </w:t>
            </w:r>
            <w:proofErr w:type="spellStart"/>
            <w:r w:rsidR="00735BE1" w:rsidRPr="00DE6567">
              <w:rPr>
                <w:rFonts w:ascii="Arial" w:hAnsi="Arial" w:cs="Arial"/>
                <w:sz w:val="20"/>
                <w:szCs w:val="20"/>
              </w:rPr>
              <w:t>recepciona</w:t>
            </w:r>
            <w:proofErr w:type="spellEnd"/>
            <w:r w:rsidR="00735BE1" w:rsidRPr="00DE6567">
              <w:rPr>
                <w:rFonts w:ascii="Arial" w:hAnsi="Arial" w:cs="Arial"/>
                <w:sz w:val="20"/>
                <w:szCs w:val="20"/>
              </w:rPr>
              <w:t xml:space="preserve"> la misma, registra la queja, reúne la información y confirma si está relacionada con </w:t>
            </w:r>
            <w:r w:rsidR="00200DD1" w:rsidRPr="00DE6567">
              <w:rPr>
                <w:rFonts w:ascii="Arial" w:hAnsi="Arial" w:cs="Arial"/>
                <w:sz w:val="20"/>
                <w:szCs w:val="20"/>
              </w:rPr>
              <w:t xml:space="preserve">alguna de las etapas del proceso de certificación </w:t>
            </w:r>
            <w:r w:rsidR="00735BE1" w:rsidRPr="00DE6567">
              <w:rPr>
                <w:rFonts w:ascii="Arial" w:hAnsi="Arial" w:cs="Arial"/>
                <w:sz w:val="20"/>
                <w:szCs w:val="20"/>
              </w:rPr>
              <w:t>de las que es responsable la e</w:t>
            </w:r>
            <w:r w:rsidR="00200DD1" w:rsidRPr="00DE6567">
              <w:rPr>
                <w:rFonts w:ascii="Arial" w:hAnsi="Arial" w:cs="Arial"/>
                <w:sz w:val="20"/>
                <w:szCs w:val="20"/>
              </w:rPr>
              <w:t>mpresa QUALITAT</w:t>
            </w:r>
            <w:r w:rsidR="00735BE1" w:rsidRPr="00DE656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FAB2899" w14:textId="4CD40563" w:rsidR="00735BE1" w:rsidRPr="00DE6567" w:rsidRDefault="0095068F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DF8931" wp14:editId="134A65FD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207645</wp:posOffset>
                      </wp:positionV>
                      <wp:extent cx="19050" cy="742950"/>
                      <wp:effectExtent l="57150" t="19050" r="76200" b="95250"/>
                      <wp:wrapNone/>
                      <wp:docPr id="108292765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74EB07A" id="Conector recto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pt,16.35pt" to="-9.2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14417497" w14:textId="5D78568E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E90">
              <w:rPr>
                <w:rFonts w:ascii="Arial" w:hAnsi="Arial" w:cs="Arial"/>
                <w:sz w:val="20"/>
                <w:szCs w:val="20"/>
              </w:rPr>
              <w:t xml:space="preserve">En caso de que la queja presentada guarde relación con aspectos administrativos, serán atendidos por </w:t>
            </w:r>
            <w:r w:rsidR="00200DD1" w:rsidRPr="00BD4E90">
              <w:rPr>
                <w:rFonts w:ascii="Arial" w:hAnsi="Arial" w:cs="Arial"/>
                <w:sz w:val="20"/>
                <w:szCs w:val="20"/>
              </w:rPr>
              <w:t xml:space="preserve">el Asistente de </w:t>
            </w:r>
            <w:r w:rsidRPr="00BD4E90">
              <w:rPr>
                <w:rFonts w:ascii="Arial" w:hAnsi="Arial" w:cs="Arial"/>
                <w:sz w:val="20"/>
                <w:szCs w:val="20"/>
              </w:rPr>
              <w:t xml:space="preserve">Calidad y si fuera temas relacionados a los aspectos técnicos serán atendidos por el </w:t>
            </w:r>
            <w:r w:rsidR="0095068F" w:rsidRPr="00BD4E90">
              <w:rPr>
                <w:rFonts w:ascii="Arial" w:hAnsi="Arial" w:cs="Arial"/>
                <w:sz w:val="20"/>
                <w:szCs w:val="20"/>
              </w:rPr>
              <w:t xml:space="preserve">Gerente de Calidad o el </w:t>
            </w:r>
            <w:r w:rsidR="00200DD1" w:rsidRPr="00BD4E90">
              <w:rPr>
                <w:rFonts w:ascii="Arial" w:hAnsi="Arial" w:cs="Arial"/>
                <w:sz w:val="20"/>
                <w:szCs w:val="20"/>
              </w:rPr>
              <w:t>Gerente General</w:t>
            </w:r>
            <w:r w:rsidRPr="00BD4E90">
              <w:rPr>
                <w:rFonts w:ascii="Arial" w:hAnsi="Arial" w:cs="Arial"/>
                <w:sz w:val="20"/>
                <w:szCs w:val="20"/>
              </w:rPr>
              <w:t xml:space="preserve">.  Una vez que la queja haya sido atendida en las áreas afectadas, </w:t>
            </w:r>
            <w:r w:rsidR="00200DD1" w:rsidRPr="00BD4E90">
              <w:rPr>
                <w:rFonts w:ascii="Arial" w:hAnsi="Arial" w:cs="Arial"/>
                <w:sz w:val="20"/>
                <w:szCs w:val="20"/>
              </w:rPr>
              <w:t>el Asistente de Calidad</w:t>
            </w:r>
            <w:r w:rsidRPr="00BD4E90">
              <w:rPr>
                <w:rFonts w:ascii="Arial" w:hAnsi="Arial" w:cs="Arial"/>
                <w:sz w:val="20"/>
                <w:szCs w:val="20"/>
              </w:rPr>
              <w:t xml:space="preserve">, remite a la Gerencia </w:t>
            </w:r>
            <w:r w:rsidR="00200DD1" w:rsidRPr="00BD4E90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r w:rsidRPr="00BD4E90">
              <w:rPr>
                <w:rFonts w:ascii="Arial" w:hAnsi="Arial" w:cs="Arial"/>
                <w:sz w:val="20"/>
                <w:szCs w:val="20"/>
              </w:rPr>
              <w:t>para emitir su conformidad con el tratamiento aplicado.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2273D6" w14:textId="77777777" w:rsidR="00735BE1" w:rsidRPr="00DE6567" w:rsidRDefault="00735BE1" w:rsidP="00735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E22043" w14:textId="77777777" w:rsidR="00BD0F63" w:rsidRPr="00DE6567" w:rsidRDefault="00BD0F63" w:rsidP="00BD0F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F174ED" w14:textId="2ECE82A9" w:rsidR="00735BE1" w:rsidRPr="00DE6567" w:rsidRDefault="00BD0F63" w:rsidP="00BD0F63">
            <w:pPr>
              <w:pStyle w:val="Default"/>
              <w:rPr>
                <w:sz w:val="20"/>
                <w:szCs w:val="20"/>
                <w:highlight w:val="yellow"/>
              </w:rPr>
            </w:pPr>
            <w:r w:rsidRPr="00353DEA">
              <w:rPr>
                <w:sz w:val="20"/>
                <w:szCs w:val="20"/>
                <w:u w:val="single"/>
              </w:rPr>
              <w:lastRenderedPageBreak/>
              <w:t xml:space="preserve">Tratamiento de la </w:t>
            </w:r>
            <w:r>
              <w:rPr>
                <w:sz w:val="20"/>
                <w:szCs w:val="20"/>
                <w:u w:val="single"/>
              </w:rPr>
              <w:t xml:space="preserve">Apelación:  </w:t>
            </w:r>
            <w:r w:rsidR="00856463" w:rsidRPr="00BD4E90">
              <w:rPr>
                <w:sz w:val="20"/>
                <w:szCs w:val="20"/>
              </w:rPr>
              <w:t>c</w:t>
            </w:r>
            <w:r w:rsidR="00735BE1" w:rsidRPr="00BD4E90">
              <w:rPr>
                <w:sz w:val="20"/>
                <w:szCs w:val="20"/>
              </w:rPr>
              <w:t xml:space="preserve">uando se recibe una </w:t>
            </w:r>
            <w:r w:rsidR="00735BE1" w:rsidRPr="00BD4E90">
              <w:rPr>
                <w:b/>
                <w:sz w:val="20"/>
                <w:szCs w:val="20"/>
              </w:rPr>
              <w:t>apelación</w:t>
            </w:r>
            <w:r w:rsidR="00735BE1" w:rsidRPr="00BD4E90">
              <w:rPr>
                <w:sz w:val="20"/>
                <w:szCs w:val="20"/>
              </w:rPr>
              <w:t xml:space="preserve">, se siguen los mismos pasos aplicados a la queja y </w:t>
            </w:r>
            <w:r w:rsidR="0095068F" w:rsidRPr="00BD4E90">
              <w:rPr>
                <w:sz w:val="20"/>
                <w:szCs w:val="20"/>
              </w:rPr>
              <w:t xml:space="preserve">la Gerente de Calidad </w:t>
            </w:r>
            <w:r w:rsidR="00200DD1" w:rsidRPr="00BD4E90">
              <w:rPr>
                <w:sz w:val="20"/>
                <w:szCs w:val="20"/>
              </w:rPr>
              <w:t xml:space="preserve"> </w:t>
            </w:r>
            <w:r w:rsidR="00735BE1" w:rsidRPr="00BD4E90">
              <w:rPr>
                <w:sz w:val="20"/>
                <w:szCs w:val="20"/>
              </w:rPr>
              <w:t>es quien analiza en todos los casos las apelaciones, luego lo deriva a</w:t>
            </w:r>
            <w:r w:rsidR="0095068F" w:rsidRPr="00BD4E90">
              <w:rPr>
                <w:sz w:val="20"/>
                <w:szCs w:val="20"/>
              </w:rPr>
              <w:t xml:space="preserve">l Gerente General </w:t>
            </w:r>
            <w:r w:rsidR="00200DD1" w:rsidRPr="00BD4E90">
              <w:rPr>
                <w:sz w:val="20"/>
                <w:szCs w:val="20"/>
              </w:rPr>
              <w:t xml:space="preserve"> </w:t>
            </w:r>
            <w:r w:rsidR="00735BE1" w:rsidRPr="00BD4E90">
              <w:rPr>
                <w:sz w:val="20"/>
                <w:szCs w:val="20"/>
              </w:rPr>
              <w:t>para emitir su conformidad con el tratamiento aplicado.</w:t>
            </w:r>
          </w:p>
        </w:tc>
      </w:tr>
    </w:tbl>
    <w:tbl>
      <w:tblPr>
        <w:tblStyle w:val="6"/>
        <w:tblW w:w="10132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2"/>
      </w:tblGrid>
      <w:tr w:rsidR="00CB48D9" w:rsidRPr="00DE6567" w14:paraId="471093C0" w14:textId="77777777" w:rsidTr="00DE6567">
        <w:trPr>
          <w:trHeight w:val="20"/>
        </w:trPr>
        <w:tc>
          <w:tcPr>
            <w:tcW w:w="10132" w:type="dxa"/>
            <w:tcBorders>
              <w:top w:val="single" w:sz="4" w:space="0" w:color="000000"/>
            </w:tcBorders>
            <w:shd w:val="clear" w:color="auto" w:fill="E6E6E6"/>
          </w:tcPr>
          <w:p w14:paraId="2B751E1A" w14:textId="106CBC40" w:rsidR="00CB48D9" w:rsidRPr="00DE6567" w:rsidRDefault="00B90C38" w:rsidP="009B45DE">
            <w:pPr>
              <w:pStyle w:val="Prrafodelista"/>
              <w:keepNext/>
              <w:spacing w:before="60" w:after="40"/>
              <w:ind w:left="792" w:hanging="432"/>
              <w:contextualSpacing w:val="0"/>
              <w:outlineLvl w:val="4"/>
              <w:rPr>
                <w:rFonts w:ascii="Arial" w:eastAsia="Arial Black" w:hAnsi="Arial" w:cs="Arial"/>
                <w:b/>
                <w:sz w:val="20"/>
                <w:szCs w:val="20"/>
              </w:rPr>
            </w:pPr>
            <w:r w:rsidRPr="00DE6567">
              <w:rPr>
                <w:rFonts w:ascii="Arial" w:eastAsia="Arial Black" w:hAnsi="Arial" w:cs="Arial"/>
                <w:b/>
                <w:sz w:val="20"/>
                <w:szCs w:val="20"/>
              </w:rPr>
              <w:lastRenderedPageBreak/>
              <w:t xml:space="preserve">6.3 </w:t>
            </w:r>
            <w:r w:rsidR="00735BE1" w:rsidRPr="00DE6567">
              <w:rPr>
                <w:rFonts w:ascii="Arial" w:eastAsia="Arial Black" w:hAnsi="Arial" w:cs="Arial"/>
                <w:b/>
                <w:sz w:val="20"/>
                <w:szCs w:val="20"/>
              </w:rPr>
              <w:t>ELEMENTOS DE ENTRADA</w:t>
            </w:r>
          </w:p>
        </w:tc>
      </w:tr>
      <w:tr w:rsidR="00CB48D9" w:rsidRPr="00DE6567" w14:paraId="336F42A5" w14:textId="77777777" w:rsidTr="00DE6567">
        <w:trPr>
          <w:trHeight w:val="1990"/>
        </w:trPr>
        <w:tc>
          <w:tcPr>
            <w:tcW w:w="10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3744" w14:textId="77777777" w:rsidR="00735BE1" w:rsidRPr="00DE6567" w:rsidRDefault="00735BE1" w:rsidP="00735BE1">
            <w:pPr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 xml:space="preserve">El proceso de tratamiento de quejas o apelaciones incluye como mínimo los elementos y métodos siguientes:  </w:t>
            </w:r>
          </w:p>
          <w:p w14:paraId="4A1BACA0" w14:textId="77777777" w:rsidR="00856463" w:rsidRPr="00DE6567" w:rsidRDefault="00856463" w:rsidP="00735BE1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>Recepción de la Queja o Apelación</w:t>
            </w:r>
          </w:p>
          <w:p w14:paraId="2287325E" w14:textId="77777777" w:rsidR="00856463" w:rsidRPr="00DE6567" w:rsidRDefault="00856463" w:rsidP="00735BE1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>Validación de la Queja o Apelación</w:t>
            </w:r>
          </w:p>
          <w:p w14:paraId="3CE10578" w14:textId="141C737D" w:rsidR="00735BE1" w:rsidRPr="00DE6567" w:rsidRDefault="00735BE1" w:rsidP="00735BE1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 xml:space="preserve">Reunión de informaciones  </w:t>
            </w:r>
          </w:p>
          <w:p w14:paraId="1F9B974D" w14:textId="77777777" w:rsidR="00735BE1" w:rsidRPr="00DE6567" w:rsidRDefault="00735BE1" w:rsidP="00735BE1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 xml:space="preserve">Procesamiento o trazabilidad de la información </w:t>
            </w:r>
          </w:p>
          <w:p w14:paraId="2F081C1F" w14:textId="37A3FD37" w:rsidR="00735BE1" w:rsidRPr="00DE6567" w:rsidRDefault="00735BE1" w:rsidP="00735BE1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 xml:space="preserve">Aplicación de análisis de causa del hecho </w:t>
            </w:r>
          </w:p>
          <w:p w14:paraId="0A7B3364" w14:textId="743BBFF2" w:rsidR="00CB48D9" w:rsidRPr="00DE6567" w:rsidRDefault="00856463" w:rsidP="005C2B04">
            <w:pPr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>Posterior a estos pasos se debe emprender acciones para resolver ya sea la queja o apelación en curso</w:t>
            </w:r>
            <w:r w:rsidR="005C2B04" w:rsidRPr="00DE6567">
              <w:rPr>
                <w:rFonts w:ascii="Arial" w:hAnsi="Arial" w:cs="Arial"/>
                <w:sz w:val="20"/>
                <w:szCs w:val="20"/>
              </w:rPr>
              <w:t xml:space="preserve"> y estas acciones deben ser registradas en el formulario especifico.</w:t>
            </w:r>
          </w:p>
        </w:tc>
      </w:tr>
    </w:tbl>
    <w:tbl>
      <w:tblPr>
        <w:tblStyle w:val="7"/>
        <w:tblW w:w="10132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2"/>
      </w:tblGrid>
      <w:tr w:rsidR="00200DD1" w:rsidRPr="00DE6567" w14:paraId="38019C84" w14:textId="77777777" w:rsidTr="00DE6567">
        <w:trPr>
          <w:trHeight w:val="20"/>
        </w:trPr>
        <w:tc>
          <w:tcPr>
            <w:tcW w:w="10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538AD2" w14:textId="3769472E" w:rsidR="00200DD1" w:rsidRPr="00DE6567" w:rsidRDefault="00200DD1" w:rsidP="00F37132">
            <w:pPr>
              <w:pStyle w:val="Prrafodelista"/>
              <w:keepNext/>
              <w:spacing w:before="60" w:after="40"/>
              <w:ind w:left="792" w:hanging="432"/>
              <w:contextualSpacing w:val="0"/>
              <w:outlineLvl w:val="4"/>
              <w:rPr>
                <w:rFonts w:ascii="Arial" w:eastAsia="Arial Black" w:hAnsi="Arial" w:cs="Arial"/>
                <w:b/>
                <w:sz w:val="20"/>
                <w:szCs w:val="20"/>
              </w:rPr>
            </w:pPr>
            <w:r w:rsidRPr="00DE6567">
              <w:rPr>
                <w:rFonts w:ascii="Arial" w:eastAsia="Arial Black" w:hAnsi="Arial" w:cs="Arial"/>
                <w:b/>
                <w:sz w:val="20"/>
                <w:szCs w:val="20"/>
              </w:rPr>
              <w:t>6.</w:t>
            </w:r>
            <w:r w:rsidR="00E05868" w:rsidRPr="00DE6567">
              <w:rPr>
                <w:rFonts w:ascii="Arial" w:eastAsia="Arial Black" w:hAnsi="Arial" w:cs="Arial"/>
                <w:b/>
                <w:sz w:val="20"/>
                <w:szCs w:val="20"/>
              </w:rPr>
              <w:t>4</w:t>
            </w:r>
            <w:r w:rsidRPr="00DE6567">
              <w:rPr>
                <w:rFonts w:ascii="Arial" w:eastAsia="Arial Black" w:hAnsi="Arial" w:cs="Arial"/>
                <w:b/>
                <w:sz w:val="20"/>
                <w:szCs w:val="20"/>
              </w:rPr>
              <w:t xml:space="preserve">. </w:t>
            </w:r>
            <w:r w:rsidR="00E05868" w:rsidRPr="00DE6567">
              <w:rPr>
                <w:rFonts w:ascii="Arial" w:eastAsia="Arial Black" w:hAnsi="Arial" w:cs="Arial"/>
                <w:b/>
                <w:sz w:val="20"/>
                <w:szCs w:val="20"/>
              </w:rPr>
              <w:t xml:space="preserve">SEGUIMIENTO </w:t>
            </w:r>
            <w:r w:rsidR="005C2B04" w:rsidRPr="00DE6567">
              <w:rPr>
                <w:rFonts w:ascii="Arial" w:eastAsia="Arial Black" w:hAnsi="Arial" w:cs="Arial"/>
                <w:b/>
                <w:sz w:val="20"/>
                <w:szCs w:val="20"/>
              </w:rPr>
              <w:t>– NOTIFICACION DE</w:t>
            </w:r>
            <w:r w:rsidR="00E05868" w:rsidRPr="00DE6567">
              <w:rPr>
                <w:rFonts w:ascii="Arial" w:eastAsia="Arial Black" w:hAnsi="Arial" w:cs="Arial"/>
                <w:b/>
                <w:sz w:val="20"/>
                <w:szCs w:val="20"/>
              </w:rPr>
              <w:t xml:space="preserve"> LAS QUEJAS Y APELACIONES</w:t>
            </w:r>
          </w:p>
        </w:tc>
      </w:tr>
      <w:tr w:rsidR="00200DD1" w:rsidRPr="00DE6567" w14:paraId="79B39630" w14:textId="77777777" w:rsidTr="00DE6567">
        <w:trPr>
          <w:trHeight w:val="2845"/>
        </w:trPr>
        <w:tc>
          <w:tcPr>
            <w:tcW w:w="10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421B" w14:textId="77777777" w:rsidR="00200DD1" w:rsidRPr="00DE6567" w:rsidRDefault="00200DD1" w:rsidP="00F37132">
            <w:pPr>
              <w:pStyle w:val="Default"/>
              <w:rPr>
                <w:sz w:val="20"/>
                <w:szCs w:val="20"/>
                <w:highlight w:val="yellow"/>
              </w:rPr>
            </w:pPr>
          </w:p>
          <w:p w14:paraId="7EEE3328" w14:textId="6BE4ACF4" w:rsidR="00E05868" w:rsidRPr="00DE6567" w:rsidRDefault="002827E7" w:rsidP="00E05868">
            <w:pPr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 xml:space="preserve">El Asistente de Calidad </w:t>
            </w:r>
            <w:r w:rsidR="00BD4E90" w:rsidRPr="00DE6567">
              <w:rPr>
                <w:rFonts w:ascii="Arial" w:hAnsi="Arial" w:cs="Arial"/>
                <w:sz w:val="20"/>
                <w:szCs w:val="20"/>
              </w:rPr>
              <w:t>es responsable</w:t>
            </w:r>
            <w:r w:rsidR="00E05868" w:rsidRPr="00DE6567">
              <w:rPr>
                <w:rFonts w:ascii="Arial" w:hAnsi="Arial" w:cs="Arial"/>
                <w:sz w:val="20"/>
                <w:szCs w:val="20"/>
              </w:rPr>
              <w:t xml:space="preserve">  de darle seguimiento a las quejas y a las apelaciones tratadas.  Dicho seguimiento comprende la verificación de la notificación formal de la finalización del proceso de tratamiento de la queja o apelación a quien ha presentado la misma. Se deja constancia del medio utilizado para la notificación de la misma y la fecha en que fue realizada la notificación. </w:t>
            </w:r>
          </w:p>
          <w:p w14:paraId="132D71CE" w14:textId="77777777" w:rsidR="00E05868" w:rsidRPr="00DE6567" w:rsidRDefault="00E05868" w:rsidP="00E058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3B172" w14:textId="11A94517" w:rsidR="00E05868" w:rsidRPr="00DE6567" w:rsidRDefault="00E05868" w:rsidP="00E05868">
            <w:pPr>
              <w:rPr>
                <w:rFonts w:ascii="Arial" w:hAnsi="Arial" w:cs="Arial"/>
                <w:sz w:val="20"/>
                <w:szCs w:val="20"/>
              </w:rPr>
            </w:pPr>
            <w:r w:rsidRPr="00DE6567">
              <w:rPr>
                <w:rFonts w:ascii="Arial" w:hAnsi="Arial" w:cs="Arial"/>
                <w:sz w:val="20"/>
                <w:szCs w:val="20"/>
              </w:rPr>
              <w:t>Todos los procesos aplicados a las quejas o las apelaciones desde la recepción</w:t>
            </w:r>
            <w:r w:rsidR="001825B4" w:rsidRPr="00DE6567">
              <w:rPr>
                <w:rFonts w:ascii="Arial" w:hAnsi="Arial" w:cs="Arial"/>
                <w:sz w:val="20"/>
                <w:szCs w:val="20"/>
              </w:rPr>
              <w:t>, validación, recopilación de informaciones, decisiones tomadas para resolverlas</w:t>
            </w:r>
            <w:r w:rsidR="005C2B04" w:rsidRPr="00DE6567">
              <w:rPr>
                <w:rFonts w:ascii="Arial" w:hAnsi="Arial" w:cs="Arial"/>
                <w:sz w:val="20"/>
                <w:szCs w:val="20"/>
              </w:rPr>
              <w:t xml:space="preserve">, es decir las acciones posteriores 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y la comunicación al que presento la queja o apelación quedan registrados en el </w:t>
            </w:r>
            <w:r w:rsidRPr="00DE6567">
              <w:rPr>
                <w:rFonts w:ascii="Arial" w:hAnsi="Arial" w:cs="Arial"/>
                <w:b/>
                <w:sz w:val="20"/>
                <w:szCs w:val="20"/>
              </w:rPr>
              <w:t>FL-C</w:t>
            </w:r>
            <w:r w:rsidR="002827E7" w:rsidRPr="00DE6567">
              <w:rPr>
                <w:rFonts w:ascii="Arial" w:hAnsi="Arial" w:cs="Arial"/>
                <w:b/>
                <w:sz w:val="20"/>
                <w:szCs w:val="20"/>
              </w:rPr>
              <w:t>ER</w:t>
            </w:r>
            <w:r w:rsidRPr="00DE656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827E7" w:rsidRPr="00DE656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E6567">
              <w:rPr>
                <w:rFonts w:ascii="Arial" w:hAnsi="Arial" w:cs="Arial"/>
                <w:b/>
                <w:sz w:val="20"/>
                <w:szCs w:val="20"/>
              </w:rPr>
              <w:t>6 Tratamiento de Quejas y Apelaciones</w:t>
            </w:r>
            <w:r w:rsidRPr="00DE656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E6B3270" w14:textId="77777777" w:rsidR="00E05868" w:rsidRPr="00DE6567" w:rsidRDefault="00E05868" w:rsidP="00E058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6E533" w14:textId="37D6A13C" w:rsidR="00200DD1" w:rsidRPr="00DE6567" w:rsidRDefault="00E05868" w:rsidP="00E05868">
            <w:pPr>
              <w:pStyle w:val="Default"/>
              <w:rPr>
                <w:sz w:val="20"/>
                <w:szCs w:val="20"/>
                <w:highlight w:val="yellow"/>
              </w:rPr>
            </w:pPr>
            <w:r w:rsidRPr="00DE6567">
              <w:rPr>
                <w:sz w:val="20"/>
                <w:szCs w:val="20"/>
              </w:rPr>
              <w:t xml:space="preserve">Todos los casos de quejas y apelaciones registrados por la </w:t>
            </w:r>
            <w:r w:rsidR="002827E7" w:rsidRPr="00DE6567">
              <w:rPr>
                <w:sz w:val="20"/>
                <w:szCs w:val="20"/>
              </w:rPr>
              <w:t xml:space="preserve">Empresa QUALITAT </w:t>
            </w:r>
            <w:r w:rsidRPr="00DE6567">
              <w:rPr>
                <w:sz w:val="20"/>
                <w:szCs w:val="20"/>
              </w:rPr>
              <w:t xml:space="preserve">se presentan en la </w:t>
            </w:r>
            <w:r w:rsidR="002827E7" w:rsidRPr="00DE6567">
              <w:rPr>
                <w:sz w:val="20"/>
                <w:szCs w:val="20"/>
              </w:rPr>
              <w:t xml:space="preserve">Reunión Anual de </w:t>
            </w:r>
            <w:r w:rsidRPr="00DE6567">
              <w:rPr>
                <w:sz w:val="20"/>
                <w:szCs w:val="20"/>
              </w:rPr>
              <w:t>Revisión por la Dirección.</w:t>
            </w:r>
          </w:p>
        </w:tc>
      </w:tr>
      <w:tr w:rsidR="002827E7" w:rsidRPr="00DE6567" w14:paraId="00127052" w14:textId="77777777" w:rsidTr="00DE6567">
        <w:trPr>
          <w:trHeight w:val="20"/>
        </w:trPr>
        <w:tc>
          <w:tcPr>
            <w:tcW w:w="10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79E9FE" w14:textId="48F7AB70" w:rsidR="002827E7" w:rsidRPr="00DE6567" w:rsidRDefault="002827E7" w:rsidP="00F37132">
            <w:pPr>
              <w:pStyle w:val="Prrafodelista"/>
              <w:keepNext/>
              <w:spacing w:before="60" w:after="40"/>
              <w:ind w:left="792" w:hanging="432"/>
              <w:contextualSpacing w:val="0"/>
              <w:outlineLvl w:val="4"/>
              <w:rPr>
                <w:rFonts w:ascii="Arial" w:eastAsia="Arial Black" w:hAnsi="Arial" w:cs="Arial"/>
                <w:b/>
                <w:sz w:val="20"/>
                <w:szCs w:val="20"/>
              </w:rPr>
            </w:pPr>
            <w:r w:rsidRPr="00DE6567">
              <w:rPr>
                <w:rFonts w:ascii="Arial" w:eastAsia="Arial Black" w:hAnsi="Arial" w:cs="Arial"/>
                <w:b/>
                <w:sz w:val="20"/>
                <w:szCs w:val="20"/>
              </w:rPr>
              <w:t>6.5. ARCHIVO Y MANEJO DE LA DOCUMENTACION</w:t>
            </w:r>
          </w:p>
        </w:tc>
      </w:tr>
      <w:tr w:rsidR="002827E7" w:rsidRPr="00DE6567" w14:paraId="7D4E5B8B" w14:textId="77777777" w:rsidTr="00DE6567">
        <w:trPr>
          <w:trHeight w:val="578"/>
        </w:trPr>
        <w:tc>
          <w:tcPr>
            <w:tcW w:w="10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177F" w14:textId="60B09F42" w:rsidR="002827E7" w:rsidRPr="00DE6567" w:rsidRDefault="002827E7" w:rsidP="00DE656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DE6567">
              <w:rPr>
                <w:sz w:val="20"/>
                <w:szCs w:val="20"/>
              </w:rPr>
              <w:t xml:space="preserve">Todos los registros de las quejas y apelaciones tratadas son conservadas en el </w:t>
            </w:r>
            <w:r w:rsidR="00DE6567">
              <w:rPr>
                <w:sz w:val="20"/>
                <w:szCs w:val="20"/>
              </w:rPr>
              <w:t>á</w:t>
            </w:r>
            <w:r w:rsidRPr="00DE6567">
              <w:rPr>
                <w:sz w:val="20"/>
                <w:szCs w:val="20"/>
              </w:rPr>
              <w:t>rea de Gestión de Calidad, por el periodo establecido en el Procedimiento PR-CER-01 Control de Documentos y de registros.</w:t>
            </w:r>
          </w:p>
        </w:tc>
      </w:tr>
    </w:tbl>
    <w:p w14:paraId="648D7037" w14:textId="250FA383" w:rsidR="00200DD1" w:rsidRPr="00DE6567" w:rsidRDefault="0095068F">
      <w:pPr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0AADC" wp14:editId="43FB443C">
                <wp:simplePos x="0" y="0"/>
                <wp:positionH relativeFrom="column">
                  <wp:posOffset>-333375</wp:posOffset>
                </wp:positionH>
                <wp:positionV relativeFrom="paragraph">
                  <wp:posOffset>-4578350</wp:posOffset>
                </wp:positionV>
                <wp:extent cx="0" cy="390525"/>
                <wp:effectExtent l="57150" t="19050" r="76200" b="85725"/>
                <wp:wrapNone/>
                <wp:docPr id="58681008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F985A8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-360.5pt" to="-26.25pt,-3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5"/>
        <w:tblW w:w="10132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2"/>
      </w:tblGrid>
      <w:tr w:rsidR="00CB48D9" w:rsidRPr="00DE6567" w14:paraId="170DBDAA" w14:textId="77777777" w:rsidTr="00DE6567">
        <w:trPr>
          <w:trHeight w:val="20"/>
        </w:trPr>
        <w:tc>
          <w:tcPr>
            <w:tcW w:w="10132" w:type="dxa"/>
            <w:shd w:val="clear" w:color="auto" w:fill="E6E6E6"/>
          </w:tcPr>
          <w:p w14:paraId="4CC40557" w14:textId="084A9FE8" w:rsidR="00CB48D9" w:rsidRPr="00DE6567" w:rsidRDefault="004F4DA5" w:rsidP="009B45DE">
            <w:pPr>
              <w:pStyle w:val="Ttulo5"/>
              <w:numPr>
                <w:ilvl w:val="0"/>
                <w:numId w:val="3"/>
              </w:numPr>
              <w:spacing w:before="60" w:after="40"/>
              <w:jc w:val="left"/>
              <w:rPr>
                <w:bCs/>
                <w:sz w:val="20"/>
                <w:szCs w:val="20"/>
              </w:rPr>
            </w:pPr>
            <w:r w:rsidRPr="00DE6567">
              <w:rPr>
                <w:rFonts w:eastAsia="Arial Black"/>
                <w:bCs/>
                <w:sz w:val="20"/>
                <w:szCs w:val="20"/>
              </w:rPr>
              <w:t>FORMULARIOS</w:t>
            </w:r>
            <w:r w:rsidR="00B90C38" w:rsidRPr="00DE6567">
              <w:rPr>
                <w:rFonts w:eastAsia="Arial Black"/>
                <w:bCs/>
                <w:sz w:val="20"/>
                <w:szCs w:val="20"/>
              </w:rPr>
              <w:t xml:space="preserve"> RELACIONADOS</w:t>
            </w:r>
          </w:p>
        </w:tc>
      </w:tr>
      <w:tr w:rsidR="00CB48D9" w:rsidRPr="00DE6567" w14:paraId="262DE00A" w14:textId="77777777" w:rsidTr="00DE6567">
        <w:trPr>
          <w:trHeight w:val="543"/>
        </w:trPr>
        <w:tc>
          <w:tcPr>
            <w:tcW w:w="10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DB2F" w14:textId="5F097AE7" w:rsidR="00CB48D9" w:rsidRPr="00DE6567" w:rsidRDefault="00B90C38" w:rsidP="00660C5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E6567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FL-C</w:t>
            </w:r>
            <w:r w:rsidR="007C26E1" w:rsidRPr="00DE6567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ER</w:t>
            </w:r>
            <w:r w:rsidRPr="00DE6567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-</w:t>
            </w:r>
            <w:r w:rsidR="00075BC9" w:rsidRPr="00DE6567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15</w:t>
            </w:r>
            <w:r w:rsidR="00D30586" w:rsidRPr="00DE6567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-</w:t>
            </w:r>
            <w:r w:rsidR="005C2B04" w:rsidRPr="00DE6567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Queja y apelaciones para usuarios</w:t>
            </w:r>
          </w:p>
          <w:p w14:paraId="1CA5F828" w14:textId="1F5E445C" w:rsidR="00A559B0" w:rsidRPr="00DE6567" w:rsidRDefault="00B90C38" w:rsidP="002827E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E6567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FL-C</w:t>
            </w:r>
            <w:r w:rsidR="007C26E1" w:rsidRPr="00DE6567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ER</w:t>
            </w:r>
            <w:r w:rsidRPr="00DE6567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-</w:t>
            </w:r>
            <w:r w:rsidR="002827E7" w:rsidRPr="00DE6567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16</w:t>
            </w:r>
            <w:r w:rsidR="00A559B0" w:rsidRPr="00DE6567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-</w:t>
            </w:r>
            <w:r w:rsidR="002827E7" w:rsidRPr="00DE6567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Tratamiento de Quejas y Apelaciones</w:t>
            </w:r>
          </w:p>
        </w:tc>
      </w:tr>
    </w:tbl>
    <w:p w14:paraId="48F89A60" w14:textId="77777777" w:rsidR="00CB48D9" w:rsidRPr="00DE6567" w:rsidRDefault="00CB48D9">
      <w:pPr>
        <w:rPr>
          <w:rFonts w:ascii="Arial" w:eastAsia="Arial Narrow" w:hAnsi="Arial" w:cs="Arial"/>
          <w:sz w:val="20"/>
          <w:szCs w:val="20"/>
        </w:rPr>
      </w:pPr>
    </w:p>
    <w:tbl>
      <w:tblPr>
        <w:tblStyle w:val="4"/>
        <w:tblW w:w="10132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2"/>
      </w:tblGrid>
      <w:tr w:rsidR="00CB48D9" w:rsidRPr="00DE6567" w14:paraId="3C2DD941" w14:textId="77777777" w:rsidTr="00DE6567">
        <w:trPr>
          <w:trHeight w:val="20"/>
        </w:trPr>
        <w:tc>
          <w:tcPr>
            <w:tcW w:w="10132" w:type="dxa"/>
            <w:shd w:val="clear" w:color="auto" w:fill="D9D9D9" w:themeFill="background1" w:themeFillShade="D9"/>
          </w:tcPr>
          <w:p w14:paraId="04473E4E" w14:textId="77777777" w:rsidR="00CB48D9" w:rsidRPr="00DE6567" w:rsidRDefault="00D60EA0" w:rsidP="00660C5D">
            <w:pPr>
              <w:pStyle w:val="Ttulo5"/>
              <w:numPr>
                <w:ilvl w:val="0"/>
                <w:numId w:val="3"/>
              </w:numPr>
              <w:spacing w:before="60" w:after="40"/>
              <w:jc w:val="left"/>
              <w:rPr>
                <w:bCs/>
                <w:sz w:val="20"/>
                <w:szCs w:val="20"/>
              </w:rPr>
            </w:pPr>
            <w:r w:rsidRPr="00DE6567">
              <w:rPr>
                <w:rFonts w:eastAsia="Arial Black"/>
                <w:bCs/>
                <w:sz w:val="20"/>
                <w:szCs w:val="20"/>
              </w:rPr>
              <w:t>ANEXOS</w:t>
            </w:r>
            <w:r w:rsidR="00660C5D" w:rsidRPr="00DE6567">
              <w:rPr>
                <w:rFonts w:eastAsia="Arial Narrow"/>
                <w:bCs/>
                <w:sz w:val="20"/>
                <w:szCs w:val="20"/>
              </w:rPr>
              <w:t xml:space="preserve"> </w:t>
            </w:r>
          </w:p>
        </w:tc>
      </w:tr>
      <w:tr w:rsidR="00CB48D9" w:rsidRPr="00DE6567" w14:paraId="4AE64759" w14:textId="77777777" w:rsidTr="00DE6567">
        <w:trPr>
          <w:trHeight w:val="20"/>
        </w:trPr>
        <w:tc>
          <w:tcPr>
            <w:tcW w:w="10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5ED1" w14:textId="77777777" w:rsidR="00CB48D9" w:rsidRPr="00DE6567" w:rsidRDefault="00660C5D" w:rsidP="00660C5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No a</w:t>
            </w:r>
            <w:r w:rsidR="00B90C38" w:rsidRPr="00DE656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plica</w:t>
            </w:r>
          </w:p>
        </w:tc>
      </w:tr>
    </w:tbl>
    <w:p w14:paraId="7F4C0FD9" w14:textId="77777777" w:rsidR="00CB48D9" w:rsidRPr="00DE6567" w:rsidRDefault="00CB48D9">
      <w:pPr>
        <w:rPr>
          <w:rFonts w:ascii="Arial" w:eastAsia="Arial Narrow" w:hAnsi="Arial" w:cs="Arial"/>
          <w:sz w:val="20"/>
          <w:szCs w:val="20"/>
        </w:rPr>
      </w:pPr>
    </w:p>
    <w:tbl>
      <w:tblPr>
        <w:tblW w:w="101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823"/>
        <w:gridCol w:w="2475"/>
        <w:gridCol w:w="2281"/>
      </w:tblGrid>
      <w:tr w:rsidR="00660C5D" w:rsidRPr="00DE6567" w14:paraId="06AA6866" w14:textId="77777777" w:rsidTr="00DE6567">
        <w:trPr>
          <w:trHeight w:val="20"/>
        </w:trPr>
        <w:tc>
          <w:tcPr>
            <w:tcW w:w="10132" w:type="dxa"/>
            <w:gridSpan w:val="4"/>
            <w:shd w:val="clear" w:color="auto" w:fill="D9D9D9" w:themeFill="background1" w:themeFillShade="D9"/>
          </w:tcPr>
          <w:p w14:paraId="2408F4F7" w14:textId="77777777" w:rsidR="00660C5D" w:rsidRPr="00DE6567" w:rsidRDefault="00660C5D" w:rsidP="00660C5D">
            <w:pPr>
              <w:pStyle w:val="Ttulo5"/>
              <w:numPr>
                <w:ilvl w:val="0"/>
                <w:numId w:val="3"/>
              </w:numPr>
              <w:spacing w:before="60" w:after="40"/>
              <w:jc w:val="left"/>
              <w:rPr>
                <w:bCs/>
                <w:sz w:val="20"/>
                <w:szCs w:val="20"/>
              </w:rPr>
            </w:pPr>
            <w:r w:rsidRPr="00DE6567">
              <w:rPr>
                <w:bCs/>
                <w:sz w:val="20"/>
                <w:szCs w:val="20"/>
              </w:rPr>
              <w:t>HISTORIAL DE VERSION Y REVISION</w:t>
            </w:r>
          </w:p>
        </w:tc>
      </w:tr>
      <w:tr w:rsidR="00660C5D" w:rsidRPr="00DE6567" w14:paraId="5D6150AE" w14:textId="77777777" w:rsidTr="00DE6567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BB2A" w14:textId="77777777" w:rsidR="00660C5D" w:rsidRPr="00DE6567" w:rsidRDefault="00660C5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6567">
              <w:rPr>
                <w:color w:val="auto"/>
                <w:sz w:val="20"/>
                <w:szCs w:val="20"/>
              </w:rPr>
              <w:t xml:space="preserve">Versión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173F" w14:textId="77777777" w:rsidR="00660C5D" w:rsidRPr="00DE6567" w:rsidRDefault="00660C5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6567">
              <w:rPr>
                <w:color w:val="auto"/>
                <w:sz w:val="20"/>
                <w:szCs w:val="20"/>
              </w:rPr>
              <w:t>Revisó/actualizó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8F52" w14:textId="77777777" w:rsidR="00660C5D" w:rsidRPr="00DE6567" w:rsidRDefault="00660C5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6567">
              <w:rPr>
                <w:color w:val="auto"/>
                <w:sz w:val="20"/>
                <w:szCs w:val="20"/>
              </w:rPr>
              <w:t>Aprobó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28EA" w14:textId="77777777" w:rsidR="00660C5D" w:rsidRPr="00DE6567" w:rsidRDefault="00660C5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6567">
              <w:rPr>
                <w:color w:val="auto"/>
                <w:sz w:val="20"/>
                <w:szCs w:val="20"/>
              </w:rPr>
              <w:t>Fecha</w:t>
            </w:r>
          </w:p>
        </w:tc>
      </w:tr>
      <w:tr w:rsidR="00660C5D" w:rsidRPr="00DE6567" w14:paraId="0187E075" w14:textId="77777777" w:rsidTr="00DE6567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B79" w14:textId="77777777" w:rsidR="00660C5D" w:rsidRPr="00DE6567" w:rsidRDefault="00660C5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6567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501D" w14:textId="6D08C99F" w:rsidR="00660C5D" w:rsidRPr="00DE6567" w:rsidRDefault="005378C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Gerente de Calidad/ Coordinador de Certificación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2574" w14:textId="63882B57" w:rsidR="00660C5D" w:rsidRPr="00DE6567" w:rsidRDefault="005378C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Gerente General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077" w14:textId="787227D1" w:rsidR="00660C5D" w:rsidRPr="00DE6567" w:rsidRDefault="004C5F6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E6567">
              <w:rPr>
                <w:bCs/>
                <w:sz w:val="20"/>
                <w:szCs w:val="20"/>
              </w:rPr>
              <w:t>31-01-2025</w:t>
            </w:r>
          </w:p>
        </w:tc>
      </w:tr>
    </w:tbl>
    <w:p w14:paraId="54BA9935" w14:textId="77777777" w:rsidR="00660C5D" w:rsidRPr="00DE6567" w:rsidRDefault="00660C5D">
      <w:pPr>
        <w:tabs>
          <w:tab w:val="left" w:pos="6925"/>
        </w:tabs>
        <w:rPr>
          <w:rFonts w:ascii="Arial" w:eastAsia="Arial Narrow" w:hAnsi="Arial" w:cs="Arial"/>
          <w:sz w:val="20"/>
          <w:szCs w:val="20"/>
        </w:rPr>
      </w:pPr>
    </w:p>
    <w:sectPr w:rsidR="00660C5D" w:rsidRPr="00DE6567" w:rsidSect="00004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C871" w14:textId="77777777" w:rsidR="007D2E59" w:rsidRDefault="007D2E59">
      <w:r>
        <w:separator/>
      </w:r>
    </w:p>
  </w:endnote>
  <w:endnote w:type="continuationSeparator" w:id="0">
    <w:p w14:paraId="7BF58249" w14:textId="77777777" w:rsidR="007D2E59" w:rsidRDefault="007D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6BF2" w14:textId="77777777" w:rsidR="00CB48D9" w:rsidRDefault="00CB48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9253" w14:textId="77777777" w:rsidR="00CB48D9" w:rsidRDefault="00CB48D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60345199" w14:textId="77777777" w:rsidR="00CB48D9" w:rsidRDefault="00CB48D9"/>
  <w:p w14:paraId="522B36AB" w14:textId="77777777" w:rsidR="00CB48D9" w:rsidRDefault="00CB48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BAF7" w14:textId="77777777" w:rsidR="00CB48D9" w:rsidRDefault="00CB48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57E2" w14:textId="77777777" w:rsidR="007D2E59" w:rsidRDefault="007D2E59">
      <w:r>
        <w:separator/>
      </w:r>
    </w:p>
  </w:footnote>
  <w:footnote w:type="continuationSeparator" w:id="0">
    <w:p w14:paraId="630836B1" w14:textId="77777777" w:rsidR="007D2E59" w:rsidRDefault="007D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0EB3" w14:textId="13AC6934" w:rsidR="00CB48D9" w:rsidRDefault="00A348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pict w14:anchorId="533AD9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82204" o:spid="_x0000_s2050" type="#_x0000_t136" style="position:absolute;margin-left:0;margin-top:0;width:530.25pt;height:10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"/>
      <w:tblW w:w="10207" w:type="dxa"/>
      <w:tblInd w:w="-3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066"/>
      <w:gridCol w:w="5873"/>
      <w:gridCol w:w="992"/>
      <w:gridCol w:w="1276"/>
    </w:tblGrid>
    <w:tr w:rsidR="00D60EA0" w:rsidRPr="0054133F" w14:paraId="6205DD38" w14:textId="77777777" w:rsidTr="00DE6567">
      <w:trPr>
        <w:trHeight w:val="397"/>
      </w:trPr>
      <w:tc>
        <w:tcPr>
          <w:tcW w:w="2066" w:type="dxa"/>
          <w:vMerge w:val="restart"/>
          <w:tcBorders>
            <w:top w:val="single" w:sz="4" w:space="0" w:color="000000"/>
            <w:left w:val="single" w:sz="4" w:space="0" w:color="000000"/>
            <w:right w:val="nil"/>
          </w:tcBorders>
        </w:tcPr>
        <w:p w14:paraId="5E99D3DE" w14:textId="70527054" w:rsidR="00CB48D9" w:rsidRPr="0054133F" w:rsidRDefault="00DE6567">
          <w:pPr>
            <w:spacing w:before="120"/>
            <w:rPr>
              <w:rFonts w:ascii="Arial" w:hAnsi="Arial" w:cs="Arial"/>
              <w:sz w:val="20"/>
              <w:szCs w:val="20"/>
            </w:rPr>
          </w:pPr>
          <w:r w:rsidRPr="00FE0762">
            <w:rPr>
              <w:rFonts w:ascii="Arial" w:eastAsia="Arial Narrow" w:hAnsi="Arial" w:cs="Arial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5AC3D47" wp14:editId="4B2389AE">
                <wp:simplePos x="0" y="0"/>
                <wp:positionH relativeFrom="column">
                  <wp:posOffset>95250</wp:posOffset>
                </wp:positionH>
                <wp:positionV relativeFrom="paragraph">
                  <wp:posOffset>283845</wp:posOffset>
                </wp:positionV>
                <wp:extent cx="1073150" cy="382905"/>
                <wp:effectExtent l="0" t="0" r="0" b="0"/>
                <wp:wrapSquare wrapText="bothSides"/>
                <wp:docPr id="7531958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319582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382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3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18DF12B4" w14:textId="5C7ACDEF" w:rsidR="00CB48D9" w:rsidRPr="0054133F" w:rsidRDefault="004C5F49">
          <w:pPr>
            <w:jc w:val="center"/>
            <w:rPr>
              <w:rFonts w:ascii="Arial" w:eastAsia="Arial Narrow" w:hAnsi="Arial" w:cs="Arial"/>
              <w:b/>
              <w:sz w:val="20"/>
              <w:szCs w:val="20"/>
            </w:rPr>
          </w:pPr>
          <w:r w:rsidRPr="0054133F">
            <w:rPr>
              <w:rFonts w:ascii="Arial" w:eastAsia="Arial Narrow" w:hAnsi="Arial" w:cs="Arial"/>
              <w:b/>
              <w:sz w:val="20"/>
              <w:szCs w:val="20"/>
            </w:rPr>
            <w:t>ORGANISMO DE CERTIFICACIÓN</w:t>
          </w:r>
        </w:p>
      </w:tc>
      <w:tc>
        <w:tcPr>
          <w:tcW w:w="99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40DD4B66" w14:textId="77777777" w:rsidR="00CB48D9" w:rsidRPr="00DE6567" w:rsidRDefault="00D60EA0">
          <w:pPr>
            <w:tabs>
              <w:tab w:val="left" w:pos="1168"/>
            </w:tabs>
            <w:rPr>
              <w:rFonts w:ascii="Arial" w:eastAsia="Arial Narrow" w:hAnsi="Arial" w:cs="Arial"/>
              <w:bCs/>
              <w:sz w:val="20"/>
              <w:szCs w:val="20"/>
            </w:rPr>
          </w:pP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t>Código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A250E4" w14:textId="35572459" w:rsidR="00CB48D9" w:rsidRPr="00DE6567" w:rsidRDefault="00B90C38">
          <w:pPr>
            <w:rPr>
              <w:rFonts w:ascii="Arial" w:eastAsia="Arial Narrow" w:hAnsi="Arial" w:cs="Arial"/>
              <w:bCs/>
              <w:sz w:val="20"/>
              <w:szCs w:val="20"/>
            </w:rPr>
          </w:pP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t>PR-C</w:t>
          </w:r>
          <w:r w:rsidR="004C5F49" w:rsidRPr="00DE6567">
            <w:rPr>
              <w:rFonts w:ascii="Arial" w:eastAsia="Arial Narrow" w:hAnsi="Arial" w:cs="Arial"/>
              <w:bCs/>
              <w:sz w:val="20"/>
              <w:szCs w:val="20"/>
            </w:rPr>
            <w:t>ER</w:t>
          </w: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t>-0</w:t>
          </w:r>
          <w:r w:rsidR="00657D5F" w:rsidRPr="00DE6567">
            <w:rPr>
              <w:rFonts w:ascii="Arial" w:eastAsia="Arial Narrow" w:hAnsi="Arial" w:cs="Arial"/>
              <w:bCs/>
              <w:sz w:val="20"/>
              <w:szCs w:val="20"/>
            </w:rPr>
            <w:t>6</w:t>
          </w:r>
        </w:p>
      </w:tc>
    </w:tr>
    <w:tr w:rsidR="00D60EA0" w:rsidRPr="0054133F" w14:paraId="68118AA5" w14:textId="77777777" w:rsidTr="00DE6567">
      <w:trPr>
        <w:trHeight w:val="397"/>
      </w:trPr>
      <w:tc>
        <w:tcPr>
          <w:tcW w:w="2066" w:type="dxa"/>
          <w:vMerge/>
          <w:tcBorders>
            <w:top w:val="single" w:sz="4" w:space="0" w:color="000000"/>
            <w:left w:val="single" w:sz="4" w:space="0" w:color="000000"/>
            <w:right w:val="nil"/>
          </w:tcBorders>
        </w:tcPr>
        <w:p w14:paraId="1604957F" w14:textId="77777777" w:rsidR="00CB48D9" w:rsidRPr="0054133F" w:rsidRDefault="00CB48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 Narrow" w:hAnsi="Arial" w:cs="Arial"/>
              <w:sz w:val="20"/>
              <w:szCs w:val="20"/>
            </w:rPr>
          </w:pPr>
        </w:p>
      </w:tc>
      <w:tc>
        <w:tcPr>
          <w:tcW w:w="587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48E7EF0B" w14:textId="77777777" w:rsidR="00FE7D73" w:rsidRPr="0054133F" w:rsidRDefault="00FE7D73" w:rsidP="00D60EA0">
          <w:pPr>
            <w:ind w:left="-56"/>
            <w:jc w:val="center"/>
            <w:rPr>
              <w:rFonts w:ascii="Arial" w:eastAsia="Arial Black" w:hAnsi="Arial" w:cs="Arial"/>
              <w:sz w:val="20"/>
              <w:szCs w:val="20"/>
            </w:rPr>
          </w:pPr>
          <w:r w:rsidRPr="0054133F">
            <w:rPr>
              <w:rFonts w:ascii="Arial" w:eastAsia="Arial Black" w:hAnsi="Arial" w:cs="Arial"/>
              <w:sz w:val="20"/>
              <w:szCs w:val="20"/>
            </w:rPr>
            <w:t>PROCEDIMIENTO</w:t>
          </w:r>
        </w:p>
        <w:p w14:paraId="04CA64E6" w14:textId="3CAF2DCF" w:rsidR="00CB48D9" w:rsidRPr="0054133F" w:rsidRDefault="006332BA" w:rsidP="00FE7D73">
          <w:pPr>
            <w:ind w:left="-56"/>
            <w:jc w:val="center"/>
            <w:rPr>
              <w:rFonts w:ascii="Arial" w:eastAsia="Arial Black" w:hAnsi="Arial" w:cs="Arial"/>
              <w:sz w:val="20"/>
              <w:szCs w:val="20"/>
            </w:rPr>
          </w:pPr>
          <w:r>
            <w:rPr>
              <w:rFonts w:ascii="Arial" w:eastAsia="Arial Black" w:hAnsi="Arial" w:cs="Arial"/>
              <w:sz w:val="20"/>
              <w:szCs w:val="20"/>
            </w:rPr>
            <w:t>QUEJAS Y APELACIONES</w:t>
          </w:r>
        </w:p>
      </w:tc>
      <w:tc>
        <w:tcPr>
          <w:tcW w:w="99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638D6E3F" w14:textId="77777777" w:rsidR="00CB48D9" w:rsidRPr="00DE6567" w:rsidRDefault="00D60EA0">
          <w:pPr>
            <w:tabs>
              <w:tab w:val="left" w:pos="1168"/>
            </w:tabs>
            <w:rPr>
              <w:rFonts w:ascii="Arial" w:eastAsia="Arial Narrow" w:hAnsi="Arial" w:cs="Arial"/>
              <w:bCs/>
              <w:sz w:val="20"/>
              <w:szCs w:val="20"/>
            </w:rPr>
          </w:pP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t>Revisión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CB448C" w14:textId="5B2E5E09" w:rsidR="00CB48D9" w:rsidRPr="00DE6567" w:rsidRDefault="00B90C38">
          <w:pPr>
            <w:rPr>
              <w:rFonts w:ascii="Arial" w:eastAsia="Arial Narrow" w:hAnsi="Arial" w:cs="Arial"/>
              <w:bCs/>
              <w:sz w:val="20"/>
              <w:szCs w:val="20"/>
            </w:rPr>
          </w:pP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t>0</w:t>
          </w:r>
          <w:r w:rsidR="0061015A">
            <w:rPr>
              <w:rFonts w:ascii="Arial" w:eastAsia="Arial Narrow" w:hAnsi="Arial" w:cs="Arial"/>
              <w:bCs/>
              <w:sz w:val="20"/>
              <w:szCs w:val="20"/>
            </w:rPr>
            <w:t>1</w:t>
          </w:r>
        </w:p>
      </w:tc>
    </w:tr>
    <w:tr w:rsidR="00DE6567" w:rsidRPr="0054133F" w14:paraId="3F72F1F6" w14:textId="77777777" w:rsidTr="00DE6567">
      <w:trPr>
        <w:trHeight w:val="397"/>
      </w:trPr>
      <w:tc>
        <w:tcPr>
          <w:tcW w:w="2066" w:type="dxa"/>
          <w:vMerge/>
          <w:tcBorders>
            <w:top w:val="single" w:sz="4" w:space="0" w:color="000000"/>
            <w:left w:val="single" w:sz="4" w:space="0" w:color="000000"/>
            <w:right w:val="nil"/>
          </w:tcBorders>
        </w:tcPr>
        <w:p w14:paraId="15E25721" w14:textId="77777777" w:rsidR="00DE6567" w:rsidRPr="0054133F" w:rsidRDefault="00DE6567" w:rsidP="00DE65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 Narrow" w:hAnsi="Arial" w:cs="Arial"/>
              <w:sz w:val="20"/>
              <w:szCs w:val="20"/>
            </w:rPr>
          </w:pPr>
        </w:p>
      </w:tc>
      <w:tc>
        <w:tcPr>
          <w:tcW w:w="5873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7355C90" w14:textId="77777777" w:rsidR="00DE6567" w:rsidRPr="0054133F" w:rsidRDefault="00DE6567" w:rsidP="00DE6567">
          <w:pPr>
            <w:ind w:left="-56"/>
            <w:jc w:val="center"/>
            <w:rPr>
              <w:rFonts w:ascii="Arial" w:eastAsia="Arial Black" w:hAnsi="Arial" w:cs="Arial"/>
              <w:sz w:val="20"/>
              <w:szCs w:val="20"/>
            </w:rPr>
          </w:pPr>
        </w:p>
      </w:tc>
      <w:tc>
        <w:tcPr>
          <w:tcW w:w="99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452CD668" w14:textId="4104CDCB" w:rsidR="00DE6567" w:rsidRPr="00DE6567" w:rsidRDefault="00DE6567" w:rsidP="00DE6567">
          <w:pPr>
            <w:tabs>
              <w:tab w:val="left" w:pos="1168"/>
            </w:tabs>
            <w:rPr>
              <w:rFonts w:ascii="Arial" w:eastAsia="Arial Narrow" w:hAnsi="Arial" w:cs="Arial"/>
              <w:bCs/>
              <w:sz w:val="20"/>
              <w:szCs w:val="20"/>
            </w:rPr>
          </w:pPr>
          <w:r w:rsidRPr="001B5E75">
            <w:rPr>
              <w:rFonts w:ascii="Arial" w:eastAsia="Arial Narrow" w:hAnsi="Arial" w:cs="Arial"/>
              <w:bCs/>
              <w:sz w:val="20"/>
              <w:szCs w:val="20"/>
            </w:rPr>
            <w:t>Vigencia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2A224E" w14:textId="0F2B05BE" w:rsidR="00DE6567" w:rsidRPr="00DE6567" w:rsidRDefault="0061015A" w:rsidP="00DE6567">
          <w:pPr>
            <w:rPr>
              <w:rFonts w:ascii="Arial" w:eastAsia="Arial Narrow" w:hAnsi="Arial" w:cs="Arial"/>
              <w:bCs/>
              <w:sz w:val="20"/>
              <w:szCs w:val="20"/>
            </w:rPr>
          </w:pPr>
          <w:r>
            <w:rPr>
              <w:rFonts w:ascii="Arial" w:eastAsia="Arial Narrow" w:hAnsi="Arial" w:cs="Arial"/>
              <w:bCs/>
              <w:sz w:val="20"/>
              <w:szCs w:val="20"/>
            </w:rPr>
            <w:t>2</w:t>
          </w:r>
          <w:r w:rsidR="00DE6567" w:rsidRPr="001B5E75">
            <w:rPr>
              <w:rFonts w:ascii="Arial" w:eastAsia="Arial Narrow" w:hAnsi="Arial" w:cs="Arial"/>
              <w:bCs/>
              <w:sz w:val="20"/>
              <w:szCs w:val="20"/>
            </w:rPr>
            <w:t>3-0</w:t>
          </w:r>
          <w:r>
            <w:rPr>
              <w:rFonts w:ascii="Arial" w:eastAsia="Arial Narrow" w:hAnsi="Arial" w:cs="Arial"/>
              <w:bCs/>
              <w:sz w:val="20"/>
              <w:szCs w:val="20"/>
            </w:rPr>
            <w:t>7</w:t>
          </w:r>
          <w:r w:rsidR="00DE6567" w:rsidRPr="001B5E75">
            <w:rPr>
              <w:rFonts w:ascii="Arial" w:eastAsia="Arial Narrow" w:hAnsi="Arial" w:cs="Arial"/>
              <w:bCs/>
              <w:sz w:val="20"/>
              <w:szCs w:val="20"/>
            </w:rPr>
            <w:t>-2025</w:t>
          </w:r>
        </w:p>
      </w:tc>
    </w:tr>
    <w:tr w:rsidR="00DE6567" w:rsidRPr="0054133F" w14:paraId="4D07C25D" w14:textId="77777777" w:rsidTr="00DE6567">
      <w:trPr>
        <w:trHeight w:val="397"/>
      </w:trPr>
      <w:tc>
        <w:tcPr>
          <w:tcW w:w="2066" w:type="dxa"/>
          <w:vMerge/>
          <w:tcBorders>
            <w:top w:val="single" w:sz="4" w:space="0" w:color="000000"/>
            <w:left w:val="single" w:sz="4" w:space="0" w:color="000000"/>
            <w:right w:val="nil"/>
          </w:tcBorders>
        </w:tcPr>
        <w:p w14:paraId="0400C957" w14:textId="77777777" w:rsidR="00DE6567" w:rsidRPr="0054133F" w:rsidRDefault="00DE6567" w:rsidP="00DE65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 Narrow" w:hAnsi="Arial" w:cs="Arial"/>
              <w:sz w:val="20"/>
              <w:szCs w:val="20"/>
            </w:rPr>
          </w:pPr>
        </w:p>
      </w:tc>
      <w:tc>
        <w:tcPr>
          <w:tcW w:w="5873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D38C993" w14:textId="77777777" w:rsidR="00DE6567" w:rsidRPr="0054133F" w:rsidRDefault="00DE6567" w:rsidP="00DE65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 Narrow" w:hAnsi="Arial" w:cs="Arial"/>
              <w:sz w:val="20"/>
              <w:szCs w:val="20"/>
            </w:rPr>
          </w:pPr>
        </w:p>
      </w:tc>
      <w:tc>
        <w:tcPr>
          <w:tcW w:w="99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7699E45D" w14:textId="77777777" w:rsidR="00DE6567" w:rsidRPr="00DE6567" w:rsidRDefault="00DE6567" w:rsidP="00DE6567">
          <w:pPr>
            <w:tabs>
              <w:tab w:val="left" w:pos="1168"/>
            </w:tabs>
            <w:rPr>
              <w:rFonts w:ascii="Arial" w:eastAsia="Arial Narrow" w:hAnsi="Arial" w:cs="Arial"/>
              <w:bCs/>
              <w:sz w:val="20"/>
              <w:szCs w:val="20"/>
            </w:rPr>
          </w:pP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t>Página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DACD6F" w14:textId="77777777" w:rsidR="00DE6567" w:rsidRPr="00DE6567" w:rsidRDefault="00DE6567" w:rsidP="00DE6567">
          <w:pPr>
            <w:rPr>
              <w:rFonts w:ascii="Arial" w:eastAsia="Arial Narrow" w:hAnsi="Arial" w:cs="Arial"/>
              <w:bCs/>
              <w:sz w:val="20"/>
              <w:szCs w:val="20"/>
            </w:rPr>
          </w:pP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fldChar w:fldCharType="begin"/>
          </w: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instrText>PAGE</w:instrText>
          </w: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fldChar w:fldCharType="separate"/>
          </w:r>
          <w:r w:rsidRPr="00DE6567">
            <w:rPr>
              <w:rFonts w:ascii="Arial" w:eastAsia="Arial Narrow" w:hAnsi="Arial" w:cs="Arial"/>
              <w:bCs/>
              <w:noProof/>
              <w:sz w:val="20"/>
              <w:szCs w:val="20"/>
            </w:rPr>
            <w:t>1</w:t>
          </w: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fldChar w:fldCharType="end"/>
          </w: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t xml:space="preserve"> de </w:t>
          </w: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fldChar w:fldCharType="begin"/>
          </w: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instrText>NUMPAGES</w:instrText>
          </w: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fldChar w:fldCharType="separate"/>
          </w:r>
          <w:r w:rsidRPr="00DE6567">
            <w:rPr>
              <w:rFonts w:ascii="Arial" w:eastAsia="Arial Narrow" w:hAnsi="Arial" w:cs="Arial"/>
              <w:bCs/>
              <w:noProof/>
              <w:sz w:val="20"/>
              <w:szCs w:val="20"/>
            </w:rPr>
            <w:t>5</w:t>
          </w:r>
          <w:r w:rsidRPr="00DE6567">
            <w:rPr>
              <w:rFonts w:ascii="Arial" w:eastAsia="Arial Narrow" w:hAnsi="Arial" w:cs="Arial"/>
              <w:bCs/>
              <w:sz w:val="20"/>
              <w:szCs w:val="20"/>
            </w:rPr>
            <w:fldChar w:fldCharType="end"/>
          </w:r>
        </w:p>
      </w:tc>
    </w:tr>
  </w:tbl>
  <w:p w14:paraId="3DB8359D" w14:textId="1DAC4D18" w:rsidR="00CB48D9" w:rsidRDefault="00A348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pict w14:anchorId="380B1E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82205" o:spid="_x0000_s2051" type="#_x0000_t136" style="position:absolute;margin-left:0;margin-top:0;width:530.25pt;height:106.0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A69A" w14:textId="1CFBE4F0" w:rsidR="00CB48D9" w:rsidRDefault="00A348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pict w14:anchorId="0FCBEA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82203" o:spid="_x0000_s2049" type="#_x0000_t136" style="position:absolute;margin-left:0;margin-top:0;width:530.25pt;height:10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4A00"/>
    <w:multiLevelType w:val="hybridMultilevel"/>
    <w:tmpl w:val="55B45C4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B0672"/>
    <w:multiLevelType w:val="multilevel"/>
    <w:tmpl w:val="C5D4F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9E5318"/>
    <w:multiLevelType w:val="multilevel"/>
    <w:tmpl w:val="0C08EC8C"/>
    <w:lvl w:ilvl="0">
      <w:start w:val="7"/>
      <w:numFmt w:val="decimal"/>
      <w:lvlText w:val="%1."/>
      <w:lvlJc w:val="left"/>
      <w:pPr>
        <w:ind w:left="720" w:hanging="360"/>
      </w:pPr>
      <w:rPr>
        <w:rFonts w:ascii="Arial Black" w:eastAsia="Arial Black" w:hAnsi="Arial Black" w:cs="Arial Black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71641"/>
    <w:multiLevelType w:val="multilevel"/>
    <w:tmpl w:val="5D4CB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A308DE"/>
    <w:multiLevelType w:val="hybridMultilevel"/>
    <w:tmpl w:val="AAA85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52D5B"/>
    <w:multiLevelType w:val="multilevel"/>
    <w:tmpl w:val="7F7E7A9C"/>
    <w:lvl w:ilvl="0">
      <w:start w:val="1"/>
      <w:numFmt w:val="bullet"/>
      <w:lvlText w:val="●"/>
      <w:lvlJc w:val="left"/>
      <w:pPr>
        <w:ind w:left="720" w:hanging="360"/>
      </w:pPr>
      <w:rPr>
        <w:rFonts w:ascii="Symbol" w:eastAsia="Noto Sans Symbols" w:hAnsi="Symbol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4C4EAA"/>
    <w:multiLevelType w:val="multilevel"/>
    <w:tmpl w:val="5D4CB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A11E94"/>
    <w:multiLevelType w:val="multilevel"/>
    <w:tmpl w:val="DBFAA4B8"/>
    <w:lvl w:ilvl="0">
      <w:start w:val="1"/>
      <w:numFmt w:val="bullet"/>
      <w:lvlText w:val="●"/>
      <w:lvlJc w:val="left"/>
      <w:pPr>
        <w:ind w:left="720" w:hanging="360"/>
      </w:pPr>
      <w:rPr>
        <w:rFonts w:ascii="Symbol" w:eastAsia="Noto Sans Symbols" w:hAnsi="Symbol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552349"/>
    <w:multiLevelType w:val="multilevel"/>
    <w:tmpl w:val="5D4CB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95A1FA9"/>
    <w:multiLevelType w:val="multilevel"/>
    <w:tmpl w:val="7DA0D7C4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637FB"/>
    <w:multiLevelType w:val="hybridMultilevel"/>
    <w:tmpl w:val="3FBC901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57A1B"/>
    <w:multiLevelType w:val="multilevel"/>
    <w:tmpl w:val="5D4CB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A76528"/>
    <w:multiLevelType w:val="multilevel"/>
    <w:tmpl w:val="1D384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E953DE6"/>
    <w:multiLevelType w:val="multilevel"/>
    <w:tmpl w:val="6B1EC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3404E1D"/>
    <w:multiLevelType w:val="hybridMultilevel"/>
    <w:tmpl w:val="EA347A0C"/>
    <w:lvl w:ilvl="0" w:tplc="0C0A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 w15:restartNumberingAfterBreak="0">
    <w:nsid w:val="34031BA6"/>
    <w:multiLevelType w:val="multilevel"/>
    <w:tmpl w:val="A608FD8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54618"/>
    <w:multiLevelType w:val="hybridMultilevel"/>
    <w:tmpl w:val="A9F217C4"/>
    <w:lvl w:ilvl="0" w:tplc="3C0A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 w15:restartNumberingAfterBreak="0">
    <w:nsid w:val="4A874EDE"/>
    <w:multiLevelType w:val="hybridMultilevel"/>
    <w:tmpl w:val="D43C80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66C8D"/>
    <w:multiLevelType w:val="multilevel"/>
    <w:tmpl w:val="4E4E5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037108A"/>
    <w:multiLevelType w:val="multilevel"/>
    <w:tmpl w:val="6F7C4FB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B453906"/>
    <w:multiLevelType w:val="multilevel"/>
    <w:tmpl w:val="D3469C20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eastAsia="Arial Black" w:hAnsi="Arial Black" w:cs="Arial Black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7F2BE1"/>
    <w:multiLevelType w:val="hybridMultilevel"/>
    <w:tmpl w:val="280CA4D8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F86C6A"/>
    <w:multiLevelType w:val="hybridMultilevel"/>
    <w:tmpl w:val="E532662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55BC1"/>
    <w:multiLevelType w:val="hybridMultilevel"/>
    <w:tmpl w:val="8034AB1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37B97"/>
    <w:multiLevelType w:val="multilevel"/>
    <w:tmpl w:val="DCDA57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0537EBB"/>
    <w:multiLevelType w:val="multilevel"/>
    <w:tmpl w:val="60AAB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85C24A0"/>
    <w:multiLevelType w:val="multilevel"/>
    <w:tmpl w:val="A45AB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DDE79C3"/>
    <w:multiLevelType w:val="hybridMultilevel"/>
    <w:tmpl w:val="0C32487C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25"/>
  </w:num>
  <w:num w:numId="5">
    <w:abstractNumId w:val="11"/>
  </w:num>
  <w:num w:numId="6">
    <w:abstractNumId w:val="7"/>
  </w:num>
  <w:num w:numId="7">
    <w:abstractNumId w:val="13"/>
  </w:num>
  <w:num w:numId="8">
    <w:abstractNumId w:val="2"/>
  </w:num>
  <w:num w:numId="9">
    <w:abstractNumId w:val="15"/>
  </w:num>
  <w:num w:numId="10">
    <w:abstractNumId w:val="18"/>
  </w:num>
  <w:num w:numId="11">
    <w:abstractNumId w:val="0"/>
  </w:num>
  <w:num w:numId="12">
    <w:abstractNumId w:val="21"/>
  </w:num>
  <w:num w:numId="13">
    <w:abstractNumId w:val="3"/>
  </w:num>
  <w:num w:numId="14">
    <w:abstractNumId w:val="6"/>
  </w:num>
  <w:num w:numId="15">
    <w:abstractNumId w:val="8"/>
  </w:num>
  <w:num w:numId="16">
    <w:abstractNumId w:val="5"/>
  </w:num>
  <w:num w:numId="17">
    <w:abstractNumId w:val="12"/>
  </w:num>
  <w:num w:numId="18">
    <w:abstractNumId w:val="24"/>
  </w:num>
  <w:num w:numId="19">
    <w:abstractNumId w:val="16"/>
  </w:num>
  <w:num w:numId="20">
    <w:abstractNumId w:val="9"/>
  </w:num>
  <w:num w:numId="21">
    <w:abstractNumId w:val="27"/>
  </w:num>
  <w:num w:numId="22">
    <w:abstractNumId w:val="26"/>
  </w:num>
  <w:num w:numId="23">
    <w:abstractNumId w:val="23"/>
  </w:num>
  <w:num w:numId="24">
    <w:abstractNumId w:val="10"/>
  </w:num>
  <w:num w:numId="25">
    <w:abstractNumId w:val="4"/>
  </w:num>
  <w:num w:numId="26">
    <w:abstractNumId w:val="17"/>
  </w:num>
  <w:num w:numId="27">
    <w:abstractNumId w:val="1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D9"/>
    <w:rsid w:val="00004F7C"/>
    <w:rsid w:val="000053CD"/>
    <w:rsid w:val="0001590F"/>
    <w:rsid w:val="000615A6"/>
    <w:rsid w:val="000742EC"/>
    <w:rsid w:val="00075BC9"/>
    <w:rsid w:val="00090002"/>
    <w:rsid w:val="00092426"/>
    <w:rsid w:val="000A43A1"/>
    <w:rsid w:val="000B6328"/>
    <w:rsid w:val="000E1AA8"/>
    <w:rsid w:val="00125B4C"/>
    <w:rsid w:val="00137BDE"/>
    <w:rsid w:val="001825B4"/>
    <w:rsid w:val="001E60C2"/>
    <w:rsid w:val="00200DD1"/>
    <w:rsid w:val="00217C31"/>
    <w:rsid w:val="00224453"/>
    <w:rsid w:val="00231538"/>
    <w:rsid w:val="00236318"/>
    <w:rsid w:val="002431D1"/>
    <w:rsid w:val="00244BE0"/>
    <w:rsid w:val="00267C1D"/>
    <w:rsid w:val="00273965"/>
    <w:rsid w:val="00277D3D"/>
    <w:rsid w:val="002827E7"/>
    <w:rsid w:val="002A1450"/>
    <w:rsid w:val="00313459"/>
    <w:rsid w:val="00314415"/>
    <w:rsid w:val="00321C5B"/>
    <w:rsid w:val="00337F76"/>
    <w:rsid w:val="0034387C"/>
    <w:rsid w:val="0034632E"/>
    <w:rsid w:val="00353DEA"/>
    <w:rsid w:val="00357870"/>
    <w:rsid w:val="00380320"/>
    <w:rsid w:val="003968AD"/>
    <w:rsid w:val="003A212E"/>
    <w:rsid w:val="003E7C62"/>
    <w:rsid w:val="003F59BC"/>
    <w:rsid w:val="0044520B"/>
    <w:rsid w:val="00470970"/>
    <w:rsid w:val="004C330F"/>
    <w:rsid w:val="004C5F49"/>
    <w:rsid w:val="004C5F61"/>
    <w:rsid w:val="004D2AD4"/>
    <w:rsid w:val="004D6DFA"/>
    <w:rsid w:val="004F4DA5"/>
    <w:rsid w:val="00523D7F"/>
    <w:rsid w:val="005378C6"/>
    <w:rsid w:val="0054133F"/>
    <w:rsid w:val="00545BB8"/>
    <w:rsid w:val="00553DEE"/>
    <w:rsid w:val="005671B9"/>
    <w:rsid w:val="005978AF"/>
    <w:rsid w:val="005B5631"/>
    <w:rsid w:val="005C2B04"/>
    <w:rsid w:val="005C7A0D"/>
    <w:rsid w:val="005F0FA8"/>
    <w:rsid w:val="0061015A"/>
    <w:rsid w:val="00632692"/>
    <w:rsid w:val="006332BA"/>
    <w:rsid w:val="0063401A"/>
    <w:rsid w:val="00657D5F"/>
    <w:rsid w:val="0066046C"/>
    <w:rsid w:val="00660C5D"/>
    <w:rsid w:val="00666621"/>
    <w:rsid w:val="006708AA"/>
    <w:rsid w:val="00684249"/>
    <w:rsid w:val="006A2A9C"/>
    <w:rsid w:val="006B496A"/>
    <w:rsid w:val="006D3A9E"/>
    <w:rsid w:val="006D48A0"/>
    <w:rsid w:val="006E044F"/>
    <w:rsid w:val="00700B36"/>
    <w:rsid w:val="00705AA0"/>
    <w:rsid w:val="00735BE1"/>
    <w:rsid w:val="0076620E"/>
    <w:rsid w:val="00774DD3"/>
    <w:rsid w:val="00780717"/>
    <w:rsid w:val="007C26E1"/>
    <w:rsid w:val="007D2E59"/>
    <w:rsid w:val="007F1AE0"/>
    <w:rsid w:val="008261F1"/>
    <w:rsid w:val="00852FD6"/>
    <w:rsid w:val="00856463"/>
    <w:rsid w:val="0086743B"/>
    <w:rsid w:val="00877A16"/>
    <w:rsid w:val="008B7198"/>
    <w:rsid w:val="008D18DE"/>
    <w:rsid w:val="008E1DD4"/>
    <w:rsid w:val="00901BE5"/>
    <w:rsid w:val="00911636"/>
    <w:rsid w:val="009137D8"/>
    <w:rsid w:val="00915382"/>
    <w:rsid w:val="009158A1"/>
    <w:rsid w:val="0094461A"/>
    <w:rsid w:val="0095068F"/>
    <w:rsid w:val="00976CA7"/>
    <w:rsid w:val="00977BF1"/>
    <w:rsid w:val="00980C98"/>
    <w:rsid w:val="00997E8E"/>
    <w:rsid w:val="009B45DE"/>
    <w:rsid w:val="009C031D"/>
    <w:rsid w:val="009C4FC8"/>
    <w:rsid w:val="009E155D"/>
    <w:rsid w:val="009E60A4"/>
    <w:rsid w:val="009F4286"/>
    <w:rsid w:val="009F4B1B"/>
    <w:rsid w:val="009F7F02"/>
    <w:rsid w:val="00A168E9"/>
    <w:rsid w:val="00A348D8"/>
    <w:rsid w:val="00A559B0"/>
    <w:rsid w:val="00A750A6"/>
    <w:rsid w:val="00AF05A6"/>
    <w:rsid w:val="00AF52ED"/>
    <w:rsid w:val="00B004F9"/>
    <w:rsid w:val="00B07BDD"/>
    <w:rsid w:val="00B6095B"/>
    <w:rsid w:val="00B81C16"/>
    <w:rsid w:val="00B90C38"/>
    <w:rsid w:val="00BA036B"/>
    <w:rsid w:val="00BC3818"/>
    <w:rsid w:val="00BD0F63"/>
    <w:rsid w:val="00BD4CDF"/>
    <w:rsid w:val="00BD4E90"/>
    <w:rsid w:val="00BE0B63"/>
    <w:rsid w:val="00C562C4"/>
    <w:rsid w:val="00C6414E"/>
    <w:rsid w:val="00C956F6"/>
    <w:rsid w:val="00CB48D9"/>
    <w:rsid w:val="00CD44A2"/>
    <w:rsid w:val="00CF17D2"/>
    <w:rsid w:val="00D166C3"/>
    <w:rsid w:val="00D20F53"/>
    <w:rsid w:val="00D217DE"/>
    <w:rsid w:val="00D2508B"/>
    <w:rsid w:val="00D272E8"/>
    <w:rsid w:val="00D30586"/>
    <w:rsid w:val="00D60EA0"/>
    <w:rsid w:val="00D8129B"/>
    <w:rsid w:val="00D95C53"/>
    <w:rsid w:val="00DB0F27"/>
    <w:rsid w:val="00DD246D"/>
    <w:rsid w:val="00DD3F7B"/>
    <w:rsid w:val="00DE0EC3"/>
    <w:rsid w:val="00DE6567"/>
    <w:rsid w:val="00E0120E"/>
    <w:rsid w:val="00E05868"/>
    <w:rsid w:val="00E14437"/>
    <w:rsid w:val="00E3533B"/>
    <w:rsid w:val="00E91FFB"/>
    <w:rsid w:val="00EA2EC0"/>
    <w:rsid w:val="00EF0FB0"/>
    <w:rsid w:val="00F76250"/>
    <w:rsid w:val="00FB2456"/>
    <w:rsid w:val="00FE1262"/>
    <w:rsid w:val="00FE7947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9FF20E"/>
  <w15:docId w15:val="{AA5374DE-507D-4305-ADA0-2EFCF177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color w:val="000080"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ind w:left="835"/>
      <w:outlineLvl w:val="1"/>
    </w:pPr>
    <w:rPr>
      <w:rFonts w:ascii="Arial" w:eastAsia="Arial" w:hAnsi="Arial" w:cs="Arial"/>
      <w:sz w:val="2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20" w:after="220"/>
      <w:ind w:left="835"/>
      <w:outlineLvl w:val="2"/>
    </w:pPr>
    <w:rPr>
      <w:i/>
      <w:sz w:val="20"/>
      <w:szCs w:val="20"/>
    </w:rPr>
  </w:style>
  <w:style w:type="paragraph" w:styleId="Ttulo4">
    <w:name w:val="heading 4"/>
    <w:basedOn w:val="Normal"/>
    <w:next w:val="Normal"/>
    <w:pPr>
      <w:spacing w:before="120"/>
      <w:jc w:val="center"/>
      <w:outlineLvl w:val="3"/>
    </w:pPr>
    <w:rPr>
      <w:rFonts w:ascii="Arial" w:eastAsia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Arial" w:eastAsia="Arial" w:hAnsi="Arial" w:cs="Arial"/>
      <w:b/>
      <w:sz w:val="18"/>
      <w:szCs w:val="18"/>
    </w:rPr>
  </w:style>
  <w:style w:type="paragraph" w:styleId="Ttulo6">
    <w:name w:val="heading 6"/>
    <w:basedOn w:val="Normal"/>
    <w:next w:val="Normal"/>
    <w:pPr>
      <w:keepNext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F0FA8"/>
    <w:pPr>
      <w:ind w:left="720"/>
      <w:contextualSpacing/>
    </w:pPr>
  </w:style>
  <w:style w:type="paragraph" w:customStyle="1" w:styleId="Default">
    <w:name w:val="Default"/>
    <w:rsid w:val="00660C5D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PY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61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15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15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15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15A6"/>
    <w:rPr>
      <w:b/>
      <w:bCs/>
      <w:sz w:val="20"/>
      <w:szCs w:val="20"/>
    </w:rPr>
  </w:style>
  <w:style w:type="character" w:styleId="Hipervnculovisitado">
    <w:name w:val="FollowedHyperlink"/>
    <w:rsid w:val="008B7198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735BE1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735BE1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8E446-C467-4FD0-B6D0-C69EF121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1245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Tobias Romero</cp:lastModifiedBy>
  <cp:revision>13</cp:revision>
  <cp:lastPrinted>2025-02-07T02:18:00Z</cp:lastPrinted>
  <dcterms:created xsi:type="dcterms:W3CDTF">2025-07-23T16:22:00Z</dcterms:created>
  <dcterms:modified xsi:type="dcterms:W3CDTF">2025-08-07T16:41:00Z</dcterms:modified>
</cp:coreProperties>
</file>